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626" w:rsidRPr="00CF555A" w:rsidRDefault="00FB74E3" w:rsidP="00C0007D">
      <w:pPr>
        <w:spacing w:line="360" w:lineRule="auto"/>
        <w:rPr>
          <w:sz w:val="24"/>
          <w:szCs w:val="24"/>
        </w:rPr>
      </w:pPr>
      <w:r w:rsidRPr="00764EE5">
        <w:rPr>
          <w:sz w:val="24"/>
          <w:szCs w:val="24"/>
        </w:rPr>
        <w:t>Лингвистический анализ статьи.</w:t>
      </w:r>
    </w:p>
    <w:p w:rsidR="00CF555A" w:rsidRPr="00CF555A" w:rsidRDefault="00CF555A" w:rsidP="00C0007D">
      <w:pPr>
        <w:spacing w:line="360" w:lineRule="auto"/>
        <w:rPr>
          <w:sz w:val="24"/>
          <w:szCs w:val="24"/>
        </w:rPr>
      </w:pPr>
    </w:p>
    <w:p w:rsidR="00CF555A" w:rsidRPr="00CF555A" w:rsidRDefault="00CF555A" w:rsidP="00B56E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4"/>
          <w:szCs w:val="24"/>
        </w:rPr>
      </w:pPr>
      <w:proofErr w:type="gramStart"/>
      <w:r w:rsidRPr="00CF555A">
        <w:rPr>
          <w:sz w:val="24"/>
          <w:szCs w:val="24"/>
        </w:rPr>
        <w:t>Статья «Проникновение в кожу красителей для волос на основе окислителей, формируемых сцеплением прекурсоров и соединителей при моделировании условий окрашивания волос» была написана на основе исследований Научного Комитета</w:t>
      </w:r>
      <w:r>
        <w:rPr>
          <w:sz w:val="24"/>
          <w:szCs w:val="24"/>
        </w:rPr>
        <w:t xml:space="preserve"> по Потребительским Товарам, который, в свою очередь был основан Европейской комиссией, для проведения экспериментов и тестов, выявляющих степень безопасности потребительский товаров, поставляемых на рынок Европы.</w:t>
      </w:r>
      <w:proofErr w:type="gramEnd"/>
      <w:r>
        <w:rPr>
          <w:sz w:val="24"/>
          <w:szCs w:val="24"/>
        </w:rPr>
        <w:t xml:space="preserve"> Результаты всех исследований, проводимых Научным Комитетом, в кротчайшие сроки предоставляются на рассмотрения Европейской Комиссии. </w:t>
      </w:r>
    </w:p>
    <w:p w:rsidR="00761083" w:rsidRDefault="00E977CA" w:rsidP="00B56E64">
      <w:pPr>
        <w:shd w:val="clear" w:color="auto" w:fill="FFFFFF"/>
        <w:spacing w:after="0" w:line="360" w:lineRule="auto"/>
        <w:ind w:firstLine="708"/>
        <w:jc w:val="both"/>
        <w:rPr>
          <w:rFonts w:cs="Arial"/>
          <w:sz w:val="24"/>
          <w:szCs w:val="24"/>
          <w:shd w:val="clear" w:color="auto" w:fill="FFFFFF"/>
        </w:rPr>
      </w:pPr>
      <w:r w:rsidRPr="00764EE5">
        <w:rPr>
          <w:rFonts w:cs="Arial"/>
          <w:bCs/>
          <w:sz w:val="24"/>
          <w:szCs w:val="24"/>
          <w:shd w:val="clear" w:color="auto" w:fill="FFFFFF"/>
        </w:rPr>
        <w:t>Европейская комиссия</w:t>
      </w:r>
      <w:r w:rsidRPr="00764EE5">
        <w:rPr>
          <w:rFonts w:cs="Arial"/>
          <w:sz w:val="24"/>
          <w:szCs w:val="24"/>
          <w:shd w:val="clear" w:color="auto" w:fill="FFFFFF"/>
        </w:rPr>
        <w:t> — высший орган исполнительной власти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764EE5">
        <w:rPr>
          <w:sz w:val="24"/>
          <w:szCs w:val="24"/>
        </w:rPr>
        <w:t>Евросоюза.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Отвечает за выполнение решений Союза, контролирует соблюдение его</w:t>
      </w:r>
      <w:r w:rsidRPr="00764EE5">
        <w:rPr>
          <w:sz w:val="24"/>
          <w:szCs w:val="24"/>
        </w:rPr>
        <w:t xml:space="preserve"> законов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764EE5">
        <w:rPr>
          <w:rFonts w:cs="Arial"/>
          <w:sz w:val="24"/>
          <w:szCs w:val="24"/>
          <w:shd w:val="clear" w:color="auto" w:fill="FFFFFF"/>
        </w:rPr>
        <w:t>в странах-членах и, если требуется, возбуждает в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764EE5">
        <w:rPr>
          <w:sz w:val="24"/>
          <w:szCs w:val="24"/>
        </w:rPr>
        <w:t xml:space="preserve">суде Европейского союза </w:t>
      </w:r>
      <w:r w:rsidRPr="00764EE5">
        <w:rPr>
          <w:rFonts w:cs="Arial"/>
          <w:sz w:val="24"/>
          <w:szCs w:val="24"/>
          <w:shd w:val="clear" w:color="auto" w:fill="FFFFFF"/>
        </w:rPr>
        <w:t>иск против стран-членов за нарушение членских обязательств.</w:t>
      </w:r>
      <w:r w:rsidR="003B0F66">
        <w:rPr>
          <w:rFonts w:cs="Arial"/>
          <w:sz w:val="24"/>
          <w:szCs w:val="24"/>
          <w:shd w:val="clear" w:color="auto" w:fill="FFFFFF"/>
        </w:rPr>
        <w:t xml:space="preserve"> </w:t>
      </w:r>
      <w:r w:rsidR="003B0F66" w:rsidRPr="003B0F66">
        <w:rPr>
          <w:rFonts w:cs="Arial"/>
          <w:sz w:val="24"/>
          <w:szCs w:val="24"/>
          <w:shd w:val="clear" w:color="auto" w:fill="FFFFFF"/>
        </w:rPr>
        <w:t xml:space="preserve"> </w:t>
      </w:r>
      <w:r w:rsidR="003B0F66">
        <w:rPr>
          <w:rFonts w:cs="Arial"/>
          <w:sz w:val="24"/>
          <w:szCs w:val="24"/>
          <w:shd w:val="clear" w:color="auto" w:fill="FFFFFF"/>
        </w:rPr>
        <w:t xml:space="preserve">В состав Европейской комиссии входит </w:t>
      </w:r>
      <w:r w:rsidRPr="00764EE5">
        <w:rPr>
          <w:rFonts w:cs="Arial"/>
          <w:sz w:val="24"/>
          <w:szCs w:val="24"/>
          <w:shd w:val="clear" w:color="auto" w:fill="FFFFFF"/>
        </w:rPr>
        <w:t>Генеральный директорат по здравоохранению и защите</w:t>
      </w:r>
      <w:r w:rsidR="003B0F66">
        <w:rPr>
          <w:rFonts w:cs="Arial"/>
          <w:sz w:val="24"/>
          <w:szCs w:val="24"/>
          <w:shd w:val="clear" w:color="auto" w:fill="FFFFFF"/>
        </w:rPr>
        <w:t xml:space="preserve">. </w:t>
      </w:r>
    </w:p>
    <w:p w:rsidR="00761083" w:rsidRPr="00764EE5" w:rsidRDefault="00761083" w:rsidP="00761083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cs="Arial"/>
          <w:sz w:val="24"/>
          <w:szCs w:val="24"/>
          <w:shd w:val="clear" w:color="auto" w:fill="FFFFFF"/>
        </w:rPr>
        <w:t xml:space="preserve">Генеральный директорат </w:t>
      </w:r>
      <w:r w:rsidRPr="00764EE5">
        <w:rPr>
          <w:rFonts w:cs="Arial"/>
          <w:bCs/>
          <w:sz w:val="24"/>
          <w:szCs w:val="24"/>
          <w:shd w:val="clear" w:color="auto" w:fill="FFFFFF"/>
        </w:rPr>
        <w:t>Европейской комиссии</w:t>
      </w:r>
      <w:r w:rsidRPr="00764EE5">
        <w:rPr>
          <w:rFonts w:cs="Arial"/>
          <w:sz w:val="24"/>
          <w:szCs w:val="24"/>
          <w:shd w:val="clear" w:color="auto" w:fill="FFFFFF"/>
        </w:rPr>
        <w:t xml:space="preserve"> по здравоохранению и защите 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насчитывает около 960 сотрудников. Около 660 из </w:t>
      </w:r>
      <w:proofErr w:type="gramStart"/>
      <w:r w:rsidRPr="00764EE5">
        <w:rPr>
          <w:rFonts w:eastAsia="Times New Roman" w:cs="Times New Roman"/>
          <w:sz w:val="24"/>
          <w:szCs w:val="24"/>
          <w:lang w:eastAsia="ru-RU"/>
        </w:rPr>
        <w:t>которых</w:t>
      </w:r>
      <w:proofErr w:type="gramEnd"/>
      <w:r w:rsidRPr="00764EE5">
        <w:rPr>
          <w:rFonts w:eastAsia="Times New Roman" w:cs="Times New Roman"/>
          <w:sz w:val="24"/>
          <w:szCs w:val="24"/>
          <w:lang w:eastAsia="ru-RU"/>
        </w:rPr>
        <w:t xml:space="preserve"> находятся в Брюсселе;</w:t>
      </w:r>
    </w:p>
    <w:p w:rsidR="00761083" w:rsidRPr="00764EE5" w:rsidRDefault="00761083" w:rsidP="00761083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>Еще 120 работают в Люксембурге и остальные 180 в Грейндже, вблизи Дублина.</w:t>
      </w:r>
    </w:p>
    <w:p w:rsidR="00761083" w:rsidRDefault="00761083" w:rsidP="00761083">
      <w:pPr>
        <w:spacing w:line="360" w:lineRule="auto"/>
        <w:rPr>
          <w:rFonts w:cs="Arial"/>
          <w:sz w:val="24"/>
          <w:szCs w:val="24"/>
          <w:shd w:val="clear" w:color="auto" w:fill="FFFFFF"/>
        </w:rPr>
      </w:pPr>
    </w:p>
    <w:p w:rsidR="00E977CA" w:rsidRPr="00764EE5" w:rsidRDefault="003B0F66" w:rsidP="00761083">
      <w:pPr>
        <w:spacing w:line="360" w:lineRule="auto"/>
        <w:rPr>
          <w:rFonts w:cs="Arial"/>
          <w:sz w:val="24"/>
          <w:szCs w:val="24"/>
          <w:shd w:val="clear" w:color="auto" w:fill="FFFFFF"/>
        </w:rPr>
      </w:pPr>
      <w:r>
        <w:rPr>
          <w:rFonts w:cs="Arial"/>
          <w:sz w:val="24"/>
          <w:szCs w:val="24"/>
          <w:shd w:val="clear" w:color="auto" w:fill="FFFFFF"/>
        </w:rPr>
        <w:t>Работа директората</w:t>
      </w:r>
      <w:r w:rsidR="00E977CA"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>
        <w:rPr>
          <w:rFonts w:cs="Arial"/>
          <w:sz w:val="24"/>
          <w:szCs w:val="24"/>
          <w:shd w:val="clear" w:color="auto" w:fill="FFFFFF"/>
        </w:rPr>
        <w:t xml:space="preserve">преследует </w:t>
      </w:r>
      <w:r w:rsidR="00E977CA" w:rsidRPr="00764EE5">
        <w:rPr>
          <w:rFonts w:cs="Arial"/>
          <w:sz w:val="24"/>
          <w:szCs w:val="24"/>
          <w:shd w:val="clear" w:color="auto" w:fill="FFFFFF"/>
        </w:rPr>
        <w:t>следующие цели:</w:t>
      </w:r>
    </w:p>
    <w:p w:rsidR="00E977CA" w:rsidRPr="00764EE5" w:rsidRDefault="000744FC" w:rsidP="00C0007D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bCs/>
          <w:sz w:val="24"/>
          <w:szCs w:val="24"/>
          <w:lang w:eastAsia="ru-RU"/>
        </w:rPr>
        <w:t>Оздоровление Европы</w:t>
      </w:r>
      <w:r w:rsidR="00E977CA" w:rsidRPr="00764EE5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764EE5">
        <w:rPr>
          <w:rFonts w:eastAsia="Times New Roman" w:cs="Times New Roman"/>
          <w:sz w:val="24"/>
          <w:szCs w:val="24"/>
          <w:lang w:eastAsia="ru-RU"/>
        </w:rPr>
        <w:t>придание потребителям уверенности в защищенности их интересов. Осуществление всех возможных мер для уменьшения и управления рисками.</w:t>
      </w:r>
    </w:p>
    <w:p w:rsidR="00D17F85" w:rsidRPr="00764EE5" w:rsidRDefault="00D17F85" w:rsidP="00C0007D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0744FC" w:rsidRPr="00764EE5" w:rsidRDefault="000744FC" w:rsidP="00C0007D">
      <w:pPr>
        <w:shd w:val="clear" w:color="auto" w:fill="FFFFFF"/>
        <w:spacing w:after="0"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764EE5">
        <w:rPr>
          <w:rFonts w:cs="Arial"/>
          <w:sz w:val="24"/>
          <w:szCs w:val="24"/>
          <w:shd w:val="clear" w:color="auto" w:fill="FFFFFF"/>
        </w:rPr>
        <w:t xml:space="preserve">Генеральный директорат </w:t>
      </w:r>
      <w:r w:rsidRPr="00764EE5">
        <w:rPr>
          <w:rFonts w:cs="Arial"/>
          <w:bCs/>
          <w:sz w:val="24"/>
          <w:szCs w:val="24"/>
          <w:shd w:val="clear" w:color="auto" w:fill="FFFFFF"/>
        </w:rPr>
        <w:t>Европейской комиссии</w:t>
      </w:r>
      <w:r w:rsidRPr="00764EE5">
        <w:rPr>
          <w:rFonts w:cs="Arial"/>
          <w:sz w:val="24"/>
          <w:szCs w:val="24"/>
          <w:shd w:val="clear" w:color="auto" w:fill="FFFFFF"/>
        </w:rPr>
        <w:t xml:space="preserve"> по здравоохранению и защите стремиться </w:t>
      </w:r>
      <w:r w:rsidR="003B0F66">
        <w:rPr>
          <w:rFonts w:cs="Arial"/>
          <w:sz w:val="24"/>
          <w:szCs w:val="24"/>
          <w:shd w:val="clear" w:color="auto" w:fill="FFFFFF"/>
        </w:rPr>
        <w:t xml:space="preserve">также, </w:t>
      </w:r>
      <w:r w:rsidRPr="00764EE5">
        <w:rPr>
          <w:rFonts w:cs="Arial"/>
          <w:sz w:val="24"/>
          <w:szCs w:val="24"/>
          <w:shd w:val="clear" w:color="auto" w:fill="FFFFFF"/>
        </w:rPr>
        <w:t xml:space="preserve">расширить права и возможности потребителей, защитить и улучшить здоровье населения, осуществить контроль над безопасностью </w:t>
      </w:r>
      <w:r w:rsidR="00711A77" w:rsidRPr="00764EE5">
        <w:rPr>
          <w:rFonts w:cs="Arial"/>
          <w:sz w:val="24"/>
          <w:szCs w:val="24"/>
          <w:shd w:val="clear" w:color="auto" w:fill="FFFFFF"/>
        </w:rPr>
        <w:t>потребляемых продуктов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в Европе. Также занимается защитой здоровья и благополучия сельскохозяйственных животных, охраняет и защищает сельскохозяйственные культуры и леса.</w:t>
      </w:r>
    </w:p>
    <w:p w:rsidR="005725C6" w:rsidRPr="00764EE5" w:rsidRDefault="000744FC" w:rsidP="00C0007D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cs="Arial"/>
          <w:sz w:val="24"/>
          <w:szCs w:val="24"/>
          <w:shd w:val="clear" w:color="auto" w:fill="FFFFFF"/>
        </w:rPr>
        <w:t xml:space="preserve">Генеральный директорат </w:t>
      </w:r>
      <w:r w:rsidRPr="00764EE5">
        <w:rPr>
          <w:rFonts w:cs="Arial"/>
          <w:bCs/>
          <w:sz w:val="24"/>
          <w:szCs w:val="24"/>
          <w:shd w:val="clear" w:color="auto" w:fill="FFFFFF"/>
        </w:rPr>
        <w:t>Европейской комиссии</w:t>
      </w:r>
      <w:r w:rsidRPr="00764EE5">
        <w:rPr>
          <w:rFonts w:cs="Arial"/>
          <w:sz w:val="24"/>
          <w:szCs w:val="24"/>
          <w:shd w:val="clear" w:color="auto" w:fill="FFFFFF"/>
        </w:rPr>
        <w:t> по здравоохранению и защите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725C6" w:rsidRPr="00764EE5">
        <w:rPr>
          <w:rFonts w:eastAsia="Times New Roman" w:cs="Times New Roman"/>
          <w:sz w:val="24"/>
          <w:szCs w:val="24"/>
          <w:lang w:eastAsia="ru-RU"/>
        </w:rPr>
        <w:t>осуществляет свою работу</w:t>
      </w:r>
      <w:r w:rsidR="005561F7" w:rsidRPr="00764EE5">
        <w:rPr>
          <w:rFonts w:eastAsia="Times New Roman" w:cs="Times New Roman"/>
          <w:sz w:val="24"/>
          <w:szCs w:val="24"/>
          <w:lang w:eastAsia="ru-RU"/>
        </w:rPr>
        <w:t>,</w:t>
      </w:r>
      <w:r w:rsidR="005725C6" w:rsidRPr="00764EE5">
        <w:rPr>
          <w:rFonts w:eastAsia="Times New Roman" w:cs="Times New Roman"/>
          <w:sz w:val="24"/>
          <w:szCs w:val="24"/>
          <w:lang w:eastAsia="ru-RU"/>
        </w:rPr>
        <w:t xml:space="preserve"> опираясь на действия и потребности людей.</w:t>
      </w:r>
    </w:p>
    <w:p w:rsidR="00B15127" w:rsidRPr="00764EE5" w:rsidRDefault="003B0F66" w:rsidP="00C0007D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lastRenderedPageBreak/>
        <w:t>Им проводится м</w:t>
      </w:r>
      <w:r w:rsidR="005725C6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ониторинг – </w:t>
      </w:r>
      <w:proofErr w:type="gramStart"/>
      <w:r w:rsidR="005725C6" w:rsidRPr="00764EE5">
        <w:rPr>
          <w:rFonts w:eastAsia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="005725C6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 исполнением принятых </w:t>
      </w:r>
      <w:r w:rsidR="00155630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ЕС </w:t>
      </w:r>
      <w:r w:rsidR="005725C6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законов. </w:t>
      </w:r>
      <w:r w:rsidR="00155630" w:rsidRPr="00764EE5">
        <w:rPr>
          <w:rFonts w:eastAsia="Times New Roman" w:cs="Times New Roman"/>
          <w:bCs/>
          <w:sz w:val="24"/>
          <w:szCs w:val="24"/>
          <w:lang w:eastAsia="ru-RU"/>
        </w:rPr>
        <w:t>Проверка исполнения</w:t>
      </w:r>
      <w:r w:rsidR="005725C6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155630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национальными, региональными и местными органами власти </w:t>
      </w:r>
      <w:r w:rsidR="005725C6" w:rsidRPr="00764EE5">
        <w:rPr>
          <w:rFonts w:eastAsia="Times New Roman" w:cs="Times New Roman"/>
          <w:bCs/>
          <w:sz w:val="24"/>
          <w:szCs w:val="24"/>
          <w:lang w:eastAsia="ru-RU"/>
        </w:rPr>
        <w:t>законов</w:t>
      </w:r>
      <w:r w:rsidR="00155630" w:rsidRPr="00764EE5">
        <w:rPr>
          <w:sz w:val="24"/>
          <w:szCs w:val="24"/>
        </w:rPr>
        <w:t xml:space="preserve"> </w:t>
      </w:r>
      <w:r w:rsidR="00155630" w:rsidRPr="00764EE5">
        <w:rPr>
          <w:rFonts w:eastAsia="Times New Roman" w:cs="Times New Roman"/>
          <w:bCs/>
          <w:sz w:val="24"/>
          <w:szCs w:val="24"/>
          <w:lang w:eastAsia="ru-RU"/>
        </w:rPr>
        <w:t>о еде и безопасности продукции, где защищаются права потребителей и общественное здоровье.</w:t>
      </w:r>
    </w:p>
    <w:p w:rsidR="00B15127" w:rsidRPr="00764EE5" w:rsidRDefault="003B0F66" w:rsidP="00C0007D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Также у</w:t>
      </w:r>
      <w:r w:rsidR="00B15127" w:rsidRPr="00764EE5">
        <w:rPr>
          <w:rFonts w:eastAsia="Times New Roman" w:cs="Times New Roman"/>
          <w:bCs/>
          <w:sz w:val="24"/>
          <w:szCs w:val="24"/>
          <w:lang w:eastAsia="ru-RU"/>
        </w:rPr>
        <w:t>чет</w:t>
      </w:r>
      <w:r w:rsidR="00155630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 политик</w:t>
      </w:r>
      <w:r w:rsidR="00B15127" w:rsidRPr="00764EE5">
        <w:rPr>
          <w:rFonts w:eastAsia="Times New Roman" w:cs="Times New Roman"/>
          <w:bCs/>
          <w:sz w:val="24"/>
          <w:szCs w:val="24"/>
          <w:lang w:eastAsia="ru-RU"/>
        </w:rPr>
        <w:t>и</w:t>
      </w:r>
      <w:r w:rsidR="00155630" w:rsidRPr="00764EE5">
        <w:rPr>
          <w:rFonts w:eastAsia="Times New Roman" w:cs="Times New Roman"/>
          <w:bCs/>
          <w:sz w:val="24"/>
          <w:szCs w:val="24"/>
          <w:lang w:eastAsia="ru-RU"/>
        </w:rPr>
        <w:t xml:space="preserve"> ЕС по вопросам </w:t>
      </w:r>
      <w:r w:rsidR="00B15127" w:rsidRPr="00764EE5">
        <w:rPr>
          <w:rFonts w:eastAsia="Times New Roman" w:cs="Times New Roman"/>
          <w:bCs/>
          <w:sz w:val="24"/>
          <w:szCs w:val="24"/>
          <w:lang w:eastAsia="ru-RU"/>
        </w:rPr>
        <w:t>окружающей среды, торговли и конкурентоспособности.</w:t>
      </w:r>
    </w:p>
    <w:p w:rsidR="00E977CA" w:rsidRDefault="00E977CA" w:rsidP="00C0007D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bCs/>
          <w:sz w:val="24"/>
          <w:szCs w:val="24"/>
          <w:lang w:eastAsia="ru-RU"/>
        </w:rPr>
        <w:t>Исполн</w:t>
      </w:r>
      <w:r w:rsidR="00802373">
        <w:rPr>
          <w:rFonts w:eastAsia="Times New Roman" w:cs="Times New Roman"/>
          <w:bCs/>
          <w:sz w:val="24"/>
          <w:szCs w:val="24"/>
          <w:lang w:eastAsia="ru-RU"/>
        </w:rPr>
        <w:t xml:space="preserve">ение обязанностей ЕС, осуществляется Генеральным директоратом там, </w:t>
      </w:r>
      <w:r w:rsidR="005561F7" w:rsidRPr="00764EE5">
        <w:rPr>
          <w:rFonts w:eastAsia="Times New Roman" w:cs="Times New Roman"/>
          <w:sz w:val="24"/>
          <w:szCs w:val="24"/>
          <w:lang w:eastAsia="ru-RU"/>
        </w:rPr>
        <w:t xml:space="preserve">где действие со стороны ЕС необходимо, делаются </w:t>
      </w:r>
      <w:r w:rsidR="00B15127" w:rsidRPr="00764EE5">
        <w:rPr>
          <w:rFonts w:eastAsia="Times New Roman" w:cs="Times New Roman"/>
          <w:bCs/>
          <w:sz w:val="24"/>
          <w:szCs w:val="24"/>
          <w:lang w:eastAsia="ru-RU"/>
        </w:rPr>
        <w:t>предложения, на основе законов</w:t>
      </w:r>
      <w:r w:rsidR="005561F7" w:rsidRPr="00764EE5">
        <w:rPr>
          <w:rFonts w:eastAsia="Times New Roman" w:cs="Times New Roman"/>
          <w:bCs/>
          <w:sz w:val="24"/>
          <w:szCs w:val="24"/>
          <w:lang w:eastAsia="ru-RU"/>
        </w:rPr>
        <w:t>, в поддержку перспективных проектов</w:t>
      </w:r>
      <w:r w:rsidRPr="00764EE5">
        <w:rPr>
          <w:rFonts w:eastAsia="Times New Roman" w:cs="Times New Roman"/>
          <w:sz w:val="24"/>
          <w:szCs w:val="24"/>
          <w:lang w:eastAsia="ru-RU"/>
        </w:rPr>
        <w:t>. </w:t>
      </w:r>
      <w:r w:rsidR="00802373">
        <w:rPr>
          <w:rFonts w:eastAsia="Times New Roman" w:cs="Times New Roman"/>
          <w:sz w:val="24"/>
          <w:szCs w:val="24"/>
          <w:lang w:eastAsia="ru-RU"/>
        </w:rPr>
        <w:t xml:space="preserve"> Подобным методом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поддержива</w:t>
      </w:r>
      <w:r w:rsidR="005561F7" w:rsidRPr="00764EE5">
        <w:rPr>
          <w:rFonts w:eastAsia="Times New Roman" w:cs="Times New Roman"/>
          <w:sz w:val="24"/>
          <w:szCs w:val="24"/>
          <w:lang w:eastAsia="ru-RU"/>
        </w:rPr>
        <w:t>ются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национ</w:t>
      </w:r>
      <w:r w:rsidR="005561F7" w:rsidRPr="00764EE5">
        <w:rPr>
          <w:rFonts w:eastAsia="Times New Roman" w:cs="Times New Roman"/>
          <w:sz w:val="24"/>
          <w:szCs w:val="24"/>
          <w:lang w:eastAsia="ru-RU"/>
        </w:rPr>
        <w:t>альные и региональные власти.</w:t>
      </w:r>
      <w:r w:rsidR="00761083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61083" w:rsidRDefault="00761083" w:rsidP="006F207B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Для эффективно</w:t>
      </w:r>
      <w:r w:rsidR="006F207B">
        <w:rPr>
          <w:rFonts w:eastAsia="Times New Roman" w:cs="Times New Roman"/>
          <w:sz w:val="24"/>
          <w:szCs w:val="24"/>
          <w:lang w:eastAsia="ru-RU"/>
        </w:rPr>
        <w:t>го контроля за ввозимыми и производимыми в ЕС товарами,</w:t>
      </w:r>
      <w:r>
        <w:rPr>
          <w:rFonts w:eastAsia="Times New Roman" w:cs="Times New Roman"/>
          <w:sz w:val="24"/>
          <w:szCs w:val="24"/>
          <w:lang w:eastAsia="ru-RU"/>
        </w:rPr>
        <w:t xml:space="preserve"> директорат</w:t>
      </w:r>
      <w:r w:rsidR="006F207B">
        <w:rPr>
          <w:rFonts w:eastAsia="Times New Roman" w:cs="Times New Roman"/>
          <w:sz w:val="24"/>
          <w:szCs w:val="24"/>
          <w:lang w:eastAsia="ru-RU"/>
        </w:rPr>
        <w:t>ом</w:t>
      </w:r>
      <w:r>
        <w:rPr>
          <w:rFonts w:eastAsia="Times New Roman" w:cs="Times New Roman"/>
          <w:sz w:val="24"/>
          <w:szCs w:val="24"/>
          <w:lang w:eastAsia="ru-RU"/>
        </w:rPr>
        <w:t xml:space="preserve"> создаются научные комитеты.</w:t>
      </w:r>
      <w:r w:rsidR="006F207B">
        <w:rPr>
          <w:rFonts w:eastAsia="Times New Roman" w:cs="Times New Roman"/>
          <w:sz w:val="24"/>
          <w:szCs w:val="24"/>
          <w:lang w:eastAsia="ru-RU"/>
        </w:rPr>
        <w:t xml:space="preserve"> Они проводят различные исследования и ставят научные эксперименты с целью проверки качества и безопасности используемой в ЕС продукции.</w:t>
      </w:r>
    </w:p>
    <w:p w:rsidR="006F207B" w:rsidRDefault="006F207B" w:rsidP="006F207B">
      <w:pPr>
        <w:shd w:val="clear" w:color="auto" w:fill="FFFFFF"/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E977CA" w:rsidRPr="00764EE5" w:rsidRDefault="00D17F85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</w:r>
      <w:r w:rsidR="006F207B">
        <w:rPr>
          <w:rFonts w:eastAsia="Times New Roman" w:cs="Times New Roman"/>
          <w:sz w:val="24"/>
          <w:szCs w:val="24"/>
          <w:lang w:eastAsia="ru-RU"/>
        </w:rPr>
        <w:t>Из этого следует, что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название статьи </w:t>
      </w:r>
      <w:r w:rsidR="00FC0F9D" w:rsidRPr="00764EE5">
        <w:rPr>
          <w:sz w:val="24"/>
          <w:szCs w:val="24"/>
        </w:rPr>
        <w:t>«Проникновение в кожу красителей для волос на основе окислителей, формируемых сцеплением прекурсоров и соединителей при моделировании условий окрашивания волос»</w:t>
      </w:r>
      <w:r w:rsidRPr="00764EE5">
        <w:rPr>
          <w:rFonts w:cs="Arial"/>
          <w:sz w:val="24"/>
          <w:szCs w:val="24"/>
          <w:shd w:val="clear" w:color="auto" w:fill="FFFFFF"/>
        </w:rPr>
        <w:t xml:space="preserve">, обусловлено озабоченностью генерального директората </w:t>
      </w:r>
      <w:r w:rsidRPr="00764EE5">
        <w:rPr>
          <w:rFonts w:cs="Arial"/>
          <w:bCs/>
          <w:sz w:val="24"/>
          <w:szCs w:val="24"/>
          <w:shd w:val="clear" w:color="auto" w:fill="FFFFFF"/>
        </w:rPr>
        <w:t>Европейской комиссии</w:t>
      </w:r>
      <w:r w:rsidRPr="00764EE5">
        <w:rPr>
          <w:rFonts w:cs="Arial"/>
          <w:sz w:val="24"/>
          <w:szCs w:val="24"/>
          <w:shd w:val="clear" w:color="auto" w:fill="FFFFFF"/>
        </w:rPr>
        <w:t> по здравоохранению и защите</w:t>
      </w:r>
      <w:r w:rsidR="006756CD" w:rsidRPr="00764EE5">
        <w:rPr>
          <w:rFonts w:cs="Arial"/>
          <w:sz w:val="24"/>
          <w:szCs w:val="24"/>
          <w:shd w:val="clear" w:color="auto" w:fill="FFFFFF"/>
        </w:rPr>
        <w:t>, безопасностью производимых и используемых в ЕС товаров и здоровьем населения в целом.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В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названии статьи 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 xml:space="preserve">подразумевается 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>рассм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о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>тр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ение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возможност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и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влияния используемых продуктов (красителей для волос) на кожу человека. При этом учитывается химическая особенность красителей, подчеркиваются условия окрашивания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.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Это связанно с тем, что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статья основана на проведении научных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>,</w:t>
      </w:r>
      <w:r w:rsidR="006756CD" w:rsidRPr="00764EE5">
        <w:rPr>
          <w:rFonts w:eastAsia="Times New Roman" w:cs="Times New Roman"/>
          <w:sz w:val="24"/>
          <w:szCs w:val="24"/>
          <w:lang w:eastAsia="ru-RU"/>
        </w:rPr>
        <w:t xml:space="preserve"> химических экспериментов для определения наличия возможного вреда</w:t>
      </w:r>
      <w:r w:rsidR="00FC0F9D" w:rsidRPr="00764EE5">
        <w:rPr>
          <w:rFonts w:eastAsia="Times New Roman" w:cs="Times New Roman"/>
          <w:sz w:val="24"/>
          <w:szCs w:val="24"/>
          <w:lang w:eastAsia="ru-RU"/>
        </w:rPr>
        <w:t xml:space="preserve"> для потребителей.</w:t>
      </w:r>
    </w:p>
    <w:p w:rsidR="00371F63" w:rsidRPr="00764EE5" w:rsidRDefault="00371F63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435671" w:rsidRPr="00764EE5" w:rsidRDefault="00371F63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</w:r>
      <w:r w:rsidR="00CE7538">
        <w:rPr>
          <w:rFonts w:eastAsia="Times New Roman" w:cs="Times New Roman"/>
          <w:sz w:val="24"/>
          <w:szCs w:val="24"/>
          <w:lang w:eastAsia="ru-RU"/>
        </w:rPr>
        <w:t xml:space="preserve">Данная статья имеет ценность </w:t>
      </w:r>
      <w:r w:rsidR="00CA22BA">
        <w:rPr>
          <w:rFonts w:eastAsia="Times New Roman" w:cs="Times New Roman"/>
          <w:sz w:val="24"/>
          <w:szCs w:val="24"/>
          <w:lang w:eastAsia="ru-RU"/>
        </w:rPr>
        <w:t xml:space="preserve">не только для работы Генерального директората, но и для профессиональных парикмахеров. 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Профессия парикмахера </w:t>
      </w:r>
      <w:r w:rsidR="00AE7D16" w:rsidRPr="00764EE5">
        <w:rPr>
          <w:rFonts w:eastAsia="Times New Roman" w:cs="Times New Roman"/>
          <w:sz w:val="24"/>
          <w:szCs w:val="24"/>
          <w:lang w:eastAsia="ru-RU"/>
        </w:rPr>
        <w:t xml:space="preserve">не ограничивается </w:t>
      </w:r>
      <w:r w:rsidR="00CA22BA">
        <w:rPr>
          <w:rFonts w:eastAsia="Times New Roman" w:cs="Times New Roman"/>
          <w:sz w:val="24"/>
          <w:szCs w:val="24"/>
          <w:lang w:eastAsia="ru-RU"/>
        </w:rPr>
        <w:t xml:space="preserve">только </w:t>
      </w:r>
      <w:r w:rsidR="00AE7D16" w:rsidRPr="00764EE5">
        <w:rPr>
          <w:rFonts w:eastAsia="Times New Roman" w:cs="Times New Roman"/>
          <w:sz w:val="24"/>
          <w:szCs w:val="24"/>
          <w:lang w:eastAsia="ru-RU"/>
        </w:rPr>
        <w:t xml:space="preserve">выполнением работ по стрижке волос, она 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включает в себя </w:t>
      </w:r>
      <w:r w:rsidR="00CA22BA">
        <w:rPr>
          <w:rFonts w:eastAsia="Times New Roman" w:cs="Times New Roman"/>
          <w:sz w:val="24"/>
          <w:szCs w:val="24"/>
          <w:lang w:eastAsia="ru-RU"/>
        </w:rPr>
        <w:t>значительную</w:t>
      </w:r>
      <w:r w:rsidR="00AE7D16" w:rsidRPr="00764EE5">
        <w:rPr>
          <w:rFonts w:eastAsia="Times New Roman" w:cs="Times New Roman"/>
          <w:sz w:val="24"/>
          <w:szCs w:val="24"/>
          <w:lang w:eastAsia="ru-RU"/>
        </w:rPr>
        <w:t xml:space="preserve"> часть химии. Знание химии необходимо парикмахеру для поведения таких процедур как: завивка, химическое выпрямление, ламинирование, бионизация,  осветление и окрашивание волос. Чтобы произвести качественное окрашивание волос, парикмахеру </w:t>
      </w:r>
      <w:r w:rsidR="00AE7D16" w:rsidRPr="00764EE5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необходимо учитывать не только особенности волос клиента, но и все производимые ранее на них химические воздействия. Соответственно это не возможно без </w:t>
      </w:r>
      <w:r w:rsidR="00393E7B" w:rsidRPr="00764EE5">
        <w:rPr>
          <w:rFonts w:eastAsia="Times New Roman" w:cs="Times New Roman"/>
          <w:sz w:val="24"/>
          <w:szCs w:val="24"/>
          <w:lang w:eastAsia="ru-RU"/>
        </w:rPr>
        <w:t xml:space="preserve">знания химических составов красителей и результатов, оказываемых их воздействием. Помимо </w:t>
      </w:r>
      <w:r w:rsidR="006C49C4" w:rsidRPr="00764EE5">
        <w:rPr>
          <w:rFonts w:eastAsia="Times New Roman" w:cs="Times New Roman"/>
          <w:sz w:val="24"/>
          <w:szCs w:val="24"/>
          <w:lang w:eastAsia="ru-RU"/>
        </w:rPr>
        <w:t xml:space="preserve">воздействия </w:t>
      </w:r>
      <w:r w:rsidR="00393E7B" w:rsidRPr="00764EE5">
        <w:rPr>
          <w:rFonts w:eastAsia="Times New Roman" w:cs="Times New Roman"/>
          <w:sz w:val="24"/>
          <w:szCs w:val="24"/>
          <w:lang w:eastAsia="ru-RU"/>
        </w:rPr>
        <w:t>красител</w:t>
      </w:r>
      <w:r w:rsidR="006C49C4" w:rsidRPr="00764EE5">
        <w:rPr>
          <w:rFonts w:eastAsia="Times New Roman" w:cs="Times New Roman"/>
          <w:sz w:val="24"/>
          <w:szCs w:val="24"/>
          <w:lang w:eastAsia="ru-RU"/>
        </w:rPr>
        <w:t>ей</w:t>
      </w:r>
      <w:r w:rsidR="00393E7B" w:rsidRPr="00764EE5">
        <w:rPr>
          <w:rFonts w:eastAsia="Times New Roman" w:cs="Times New Roman"/>
          <w:sz w:val="24"/>
          <w:szCs w:val="24"/>
          <w:lang w:eastAsia="ru-RU"/>
        </w:rPr>
        <w:t xml:space="preserve"> на волосы, данная статья демонстрирует активное воздействие красителей и на кожу</w:t>
      </w:r>
      <w:r w:rsidR="006C49C4" w:rsidRPr="00764EE5">
        <w:rPr>
          <w:rFonts w:eastAsia="Times New Roman" w:cs="Times New Roman"/>
          <w:sz w:val="24"/>
          <w:szCs w:val="24"/>
          <w:lang w:eastAsia="ru-RU"/>
        </w:rPr>
        <w:t xml:space="preserve"> в том числе</w:t>
      </w:r>
      <w:r w:rsidR="00393E7B" w:rsidRPr="00764EE5">
        <w:rPr>
          <w:rFonts w:eastAsia="Times New Roman" w:cs="Times New Roman"/>
          <w:sz w:val="24"/>
          <w:szCs w:val="24"/>
          <w:lang w:eastAsia="ru-RU"/>
        </w:rPr>
        <w:t>. Что не всегда бывает заметно в обычных условиях окрашивания в салоне. Парикмахер обязательно должен учитывать этот аспект, в своей работе, и предлагать клиентам наиболее качественные и безопасные для их здоровья красители.</w:t>
      </w:r>
      <w:r w:rsidR="00435671" w:rsidRPr="00764EE5">
        <w:rPr>
          <w:rFonts w:eastAsia="Times New Roman" w:cs="Times New Roman"/>
          <w:sz w:val="24"/>
          <w:szCs w:val="24"/>
          <w:lang w:eastAsia="ru-RU"/>
        </w:rPr>
        <w:t xml:space="preserve"> Тем самым, проведенные в этой статье эксперименты с красителями являются хорошей базой знаний для профессионального парикмахера и гарантией качественного и безопасного обслуживания его клиентов.</w:t>
      </w:r>
    </w:p>
    <w:p w:rsidR="00435671" w:rsidRPr="00764EE5" w:rsidRDefault="00435671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  <w:t>Статья написана в научном стиле, с присущ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>ей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функциональн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>остью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. В тексте наглядно 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 xml:space="preserve">продемонстрированы развернутые </w:t>
      </w:r>
      <w:r w:rsidRPr="00764EE5">
        <w:rPr>
          <w:rFonts w:eastAsia="Times New Roman" w:cs="Times New Roman"/>
          <w:sz w:val="24"/>
          <w:szCs w:val="24"/>
          <w:lang w:eastAsia="ru-RU"/>
        </w:rPr>
        <w:t>научные эксперименты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>. Их цели, подготовка и ход экспериментов точно и полно описаны в статье,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сделаны четкие выводы. Статья имеет монологический характер 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 xml:space="preserve">со строгим отбором языковых средств. Текст имеет логичность, последовательность и ясность. В состав входит множество терминов, некоторые термины являются интернациональными словами (абсорбция, </w:t>
      </w:r>
      <w:r w:rsidR="00FC22E5" w:rsidRPr="00764EE5">
        <w:rPr>
          <w:rFonts w:eastAsia="Times New Roman" w:cs="Times New Roman"/>
          <w:sz w:val="24"/>
          <w:szCs w:val="24"/>
          <w:lang w:eastAsia="ru-RU"/>
        </w:rPr>
        <w:t>ингредиенты, идентификация)</w:t>
      </w:r>
      <w:r w:rsidR="00CD1AD6" w:rsidRPr="00764EE5">
        <w:rPr>
          <w:rFonts w:eastAsia="Times New Roman" w:cs="Times New Roman"/>
          <w:sz w:val="24"/>
          <w:szCs w:val="24"/>
          <w:lang w:eastAsia="ru-RU"/>
        </w:rPr>
        <w:t>. Все термины представлены в одном конкретном значении.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D1AD6" w:rsidRPr="00764EE5">
        <w:rPr>
          <w:rFonts w:eastAsia="Times New Roman" w:cs="Times New Roman"/>
          <w:sz w:val="24"/>
          <w:szCs w:val="24"/>
          <w:lang w:eastAsia="ru-RU"/>
        </w:rPr>
        <w:t>Название понятий преобл</w:t>
      </w:r>
      <w:r w:rsidR="002F435E" w:rsidRPr="00764EE5">
        <w:rPr>
          <w:rFonts w:eastAsia="Times New Roman" w:cs="Times New Roman"/>
          <w:sz w:val="24"/>
          <w:szCs w:val="24"/>
          <w:lang w:eastAsia="ru-RU"/>
        </w:rPr>
        <w:t>ад</w:t>
      </w:r>
      <w:r w:rsidR="00CD1AD6" w:rsidRPr="00764EE5">
        <w:rPr>
          <w:rFonts w:eastAsia="Times New Roman" w:cs="Times New Roman"/>
          <w:sz w:val="24"/>
          <w:szCs w:val="24"/>
          <w:lang w:eastAsia="ru-RU"/>
        </w:rPr>
        <w:t>ают над названием действий</w:t>
      </w:r>
      <w:r w:rsidR="002F435E" w:rsidRPr="00764EE5">
        <w:rPr>
          <w:rFonts w:eastAsia="Times New Roman" w:cs="Times New Roman"/>
          <w:sz w:val="24"/>
          <w:szCs w:val="24"/>
          <w:lang w:eastAsia="ru-RU"/>
        </w:rPr>
        <w:t xml:space="preserve">, что приводит к меньшему употреблению глаголов и большему употреблению существительных. Причем большая часть глаголов используется в роли связочных, отвлеченно-обобщенных. Сложное построение, исключительно повествовательных предложений, что способствует передаче сложной системы научных понятий. </w:t>
      </w:r>
      <w:r w:rsidR="00C83123" w:rsidRPr="00764EE5">
        <w:rPr>
          <w:rFonts w:eastAsia="Times New Roman" w:cs="Times New Roman"/>
          <w:sz w:val="24"/>
          <w:szCs w:val="24"/>
          <w:lang w:eastAsia="ru-RU"/>
        </w:rPr>
        <w:t>Научная статья</w:t>
      </w:r>
      <w:r w:rsidR="002F435E" w:rsidRPr="00764EE5">
        <w:rPr>
          <w:rFonts w:eastAsia="Times New Roman" w:cs="Times New Roman"/>
          <w:sz w:val="24"/>
          <w:szCs w:val="24"/>
          <w:lang w:eastAsia="ru-RU"/>
        </w:rPr>
        <w:t xml:space="preserve"> имеет собственно-научный стиль, адресатом которого является ученый, специалист.</w:t>
      </w:r>
    </w:p>
    <w:p w:rsidR="001A6C85" w:rsidRPr="00764EE5" w:rsidRDefault="001A6C85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</w:r>
    </w:p>
    <w:p w:rsidR="001A6C85" w:rsidRPr="00764EE5" w:rsidRDefault="001A6C85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  <w:t xml:space="preserve">Суть текста – опираясь на реально проведенные эксперименты, </w:t>
      </w:r>
      <w:r w:rsidR="00DD16D9" w:rsidRPr="00764EE5">
        <w:rPr>
          <w:rFonts w:eastAsia="Times New Roman" w:cs="Times New Roman"/>
          <w:sz w:val="24"/>
          <w:szCs w:val="24"/>
          <w:lang w:eastAsia="ru-RU"/>
        </w:rPr>
        <w:t>донести до специалиста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степень проникновения в кожу красителей для волос на основе окислителей в процессе окрашивания волос. Проблематика окрашивания волос заключается в не всегда видимых, но ощутимых для здоровья человека в будущем последствий, оказываемых реакцией прекурсоров и соединителей, входящих в состав красителей для волос на кожу человека. В статье выстроена цепочка доказательств кожной абсорбции красителей для волос, как с применением перекиси, так и без применения перекиси водорода. </w:t>
      </w:r>
      <w:r w:rsidR="00FB7F48" w:rsidRPr="00764EE5">
        <w:rPr>
          <w:rFonts w:eastAsia="Times New Roman" w:cs="Times New Roman"/>
          <w:sz w:val="24"/>
          <w:szCs w:val="24"/>
          <w:lang w:eastAsia="ru-RU"/>
        </w:rPr>
        <w:t xml:space="preserve">Для экспериментов брали краситель для волос, наноси на кожу, смывали, </w:t>
      </w:r>
      <w:r w:rsidR="00FB7F48" w:rsidRPr="00764EE5">
        <w:rPr>
          <w:rFonts w:eastAsia="Times New Roman" w:cs="Times New Roman"/>
          <w:sz w:val="24"/>
          <w:szCs w:val="24"/>
          <w:lang w:eastAsia="ru-RU"/>
        </w:rPr>
        <w:lastRenderedPageBreak/>
        <w:t>тщательно исследовали, а получаемые результаты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B7F48" w:rsidRPr="00764EE5">
        <w:rPr>
          <w:rFonts w:eastAsia="Times New Roman" w:cs="Times New Roman"/>
          <w:sz w:val="24"/>
          <w:szCs w:val="24"/>
          <w:lang w:eastAsia="ru-RU"/>
        </w:rPr>
        <w:t>анализировались и подводились к выводам. Научная статья четко показывает эффекты, производимые раз</w:t>
      </w:r>
      <w:r w:rsidR="00DD16D9" w:rsidRPr="00764EE5">
        <w:rPr>
          <w:rFonts w:eastAsia="Times New Roman" w:cs="Times New Roman"/>
          <w:sz w:val="24"/>
          <w:szCs w:val="24"/>
          <w:lang w:eastAsia="ru-RU"/>
        </w:rPr>
        <w:t>личн</w:t>
      </w:r>
      <w:r w:rsidR="00FB7F48" w:rsidRPr="00764EE5">
        <w:rPr>
          <w:rFonts w:eastAsia="Times New Roman" w:cs="Times New Roman"/>
          <w:sz w:val="24"/>
          <w:szCs w:val="24"/>
          <w:lang w:eastAsia="ru-RU"/>
        </w:rPr>
        <w:t>ыми красителями на кожу.</w:t>
      </w:r>
      <w:r w:rsidR="00DD16D9" w:rsidRPr="00764EE5">
        <w:rPr>
          <w:rFonts w:eastAsia="Times New Roman" w:cs="Times New Roman"/>
          <w:sz w:val="24"/>
          <w:szCs w:val="24"/>
          <w:lang w:eastAsia="ru-RU"/>
        </w:rPr>
        <w:t xml:space="preserve"> Исследования, описанные в данной статье</w:t>
      </w:r>
      <w:r w:rsidR="007F2DDC" w:rsidRPr="00764EE5">
        <w:rPr>
          <w:rFonts w:eastAsia="Times New Roman" w:cs="Times New Roman"/>
          <w:sz w:val="24"/>
          <w:szCs w:val="24"/>
          <w:lang w:eastAsia="ru-RU"/>
        </w:rPr>
        <w:t>,</w:t>
      </w:r>
      <w:r w:rsidR="00DD16D9" w:rsidRPr="00764EE5">
        <w:rPr>
          <w:rFonts w:eastAsia="Times New Roman" w:cs="Times New Roman"/>
          <w:sz w:val="24"/>
          <w:szCs w:val="24"/>
          <w:lang w:eastAsia="ru-RU"/>
        </w:rPr>
        <w:t xml:space="preserve"> были проведены научным комитетом для проверки безопасности используемых, потребителями в Европе красителей для волос.</w:t>
      </w:r>
      <w:r w:rsidR="00FB7F48" w:rsidRPr="00764EE5">
        <w:rPr>
          <w:rFonts w:eastAsia="Times New Roman" w:cs="Times New Roman"/>
          <w:sz w:val="24"/>
          <w:szCs w:val="24"/>
          <w:lang w:eastAsia="ru-RU"/>
        </w:rPr>
        <w:t xml:space="preserve"> Все доказательства представлены химическими формулами и научно обоснованы.</w:t>
      </w:r>
    </w:p>
    <w:p w:rsidR="00FB7F48" w:rsidRPr="00764EE5" w:rsidRDefault="00FB7F48" w:rsidP="00C0007D">
      <w:pPr>
        <w:spacing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60190" w:rsidRPr="00764EE5" w:rsidRDefault="00FB7F48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  <w:t xml:space="preserve">Текст разделен на смысловые части, </w:t>
      </w:r>
      <w:r w:rsidR="00406DAA" w:rsidRPr="00764EE5">
        <w:rPr>
          <w:rFonts w:eastAsia="Times New Roman" w:cs="Times New Roman"/>
          <w:sz w:val="24"/>
          <w:szCs w:val="24"/>
          <w:lang w:eastAsia="ru-RU"/>
        </w:rPr>
        <w:t>выделенные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в самом содержании статьи</w:t>
      </w:r>
      <w:r w:rsidR="00406DAA" w:rsidRPr="00764EE5">
        <w:rPr>
          <w:rFonts w:eastAsia="Times New Roman" w:cs="Times New Roman"/>
          <w:sz w:val="24"/>
          <w:szCs w:val="24"/>
          <w:lang w:eastAsia="ru-RU"/>
        </w:rPr>
        <w:t>. Статья подразделяется на: основные сведения, сферу действий, мнение, заключение, мнение меньшинства, ссылки и авторские права.</w:t>
      </w:r>
    </w:p>
    <w:p w:rsidR="00860190" w:rsidRPr="00764EE5" w:rsidRDefault="00406DAA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 xml:space="preserve"> Основные сведения </w:t>
      </w:r>
      <w:r w:rsidR="007F1AD6" w:rsidRPr="00764EE5">
        <w:rPr>
          <w:rFonts w:eastAsia="Times New Roman" w:cs="Times New Roman"/>
          <w:sz w:val="24"/>
          <w:szCs w:val="24"/>
          <w:lang w:eastAsia="ru-RU"/>
        </w:rPr>
        <w:t>содержат описание выбора стратегии оценки красителей для волос. На основе</w:t>
      </w:r>
      <w:r w:rsidR="00F66F5A" w:rsidRPr="00764EE5">
        <w:rPr>
          <w:rFonts w:eastAsia="Times New Roman" w:cs="Times New Roman"/>
          <w:sz w:val="24"/>
          <w:szCs w:val="24"/>
          <w:lang w:eastAsia="ru-RU"/>
        </w:rPr>
        <w:t>,</w:t>
      </w:r>
      <w:r w:rsidR="007F1AD6" w:rsidRPr="00764EE5">
        <w:rPr>
          <w:rFonts w:eastAsia="Times New Roman" w:cs="Times New Roman"/>
          <w:sz w:val="24"/>
          <w:szCs w:val="24"/>
          <w:lang w:eastAsia="ru-RU"/>
        </w:rPr>
        <w:t xml:space="preserve"> каких мнений была выбрана данная стратегия, когда и в какие сроки должны быть предоставлены результаты исследований. Подчеркнуты цели данных исследований. В разделе сфера действий задаются конкретные вопросы, ответы на которые будут раскрыты в данной статье</w:t>
      </w:r>
      <w:r w:rsidR="00FB479E" w:rsidRPr="00764EE5">
        <w:rPr>
          <w:rFonts w:eastAsia="Times New Roman" w:cs="Times New Roman"/>
          <w:sz w:val="24"/>
          <w:szCs w:val="24"/>
          <w:lang w:eastAsia="ru-RU"/>
        </w:rPr>
        <w:t xml:space="preserve">, то есть задаются цели, к которым в конечном итоге должны привести проводимые эксперименты. </w:t>
      </w:r>
    </w:p>
    <w:p w:rsidR="00860190" w:rsidRPr="00764EE5" w:rsidRDefault="00FB479E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 xml:space="preserve">Основной раздел статьи – мнение. Раздел начинается с введения, в котором оцениваются </w:t>
      </w:r>
      <w:r w:rsidR="00F66F5A" w:rsidRPr="00764EE5">
        <w:rPr>
          <w:rFonts w:eastAsia="Times New Roman" w:cs="Times New Roman"/>
          <w:sz w:val="24"/>
          <w:szCs w:val="24"/>
          <w:lang w:eastAsia="ru-RU"/>
        </w:rPr>
        <w:t>доклады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и утверждения представленные ранее</w:t>
      </w:r>
      <w:r w:rsidR="00F66F5A" w:rsidRPr="00764EE5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66F5A" w:rsidRPr="00764EE5">
        <w:rPr>
          <w:rFonts w:eastAsia="Times New Roman" w:cs="Times New Roman"/>
          <w:sz w:val="24"/>
          <w:szCs w:val="24"/>
          <w:lang w:eastAsia="ru-RU"/>
        </w:rPr>
        <w:t>Далее в виде таблицы показан подробный перечень исследуемых на кожную абсорбцию красителей. После чего отдельно перечислены все тестируемые красители в виде развернутых физико-химических характеристик, показаны их свойства, химические формулы и параметры исследования.</w:t>
      </w:r>
      <w:r w:rsidR="00696345" w:rsidRPr="00764EE5">
        <w:rPr>
          <w:rFonts w:eastAsia="Times New Roman" w:cs="Times New Roman"/>
          <w:sz w:val="24"/>
          <w:szCs w:val="24"/>
          <w:lang w:eastAsia="ru-RU"/>
        </w:rPr>
        <w:t xml:space="preserve"> Затем описывается перкутанная абсорбция в лабораторных условиях. Эксперимент проводится над каждым красителем по отдельности. Записаны исходные материалы и компоненты, применяемые в экспериментах. Подробно разложен ход эксперимента. Описаны результаты и указаны комментарии. После чего следует обсуждение проделанной работы и представлена таблица максимал</w:t>
      </w:r>
      <w:r w:rsidR="00860190" w:rsidRPr="00764EE5">
        <w:rPr>
          <w:rFonts w:eastAsia="Times New Roman" w:cs="Times New Roman"/>
          <w:sz w:val="24"/>
          <w:szCs w:val="24"/>
          <w:lang w:eastAsia="ru-RU"/>
        </w:rPr>
        <w:t xml:space="preserve">ьно выявленной кожной абсорбции. Подводятся итоги основной части. </w:t>
      </w:r>
    </w:p>
    <w:p w:rsidR="00406DAA" w:rsidRPr="00764EE5" w:rsidRDefault="00860190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>Следующей частью статьи является заключение, содержащее вывод</w:t>
      </w:r>
      <w:r w:rsidR="00CC75F6" w:rsidRPr="00764EE5">
        <w:rPr>
          <w:rFonts w:eastAsia="Times New Roman" w:cs="Times New Roman"/>
          <w:sz w:val="24"/>
          <w:szCs w:val="24"/>
          <w:lang w:eastAsia="ru-RU"/>
        </w:rPr>
        <w:t xml:space="preserve"> о значительном количестве красителей доступных потребителю, о масштабности стратегии оценки и об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исследования</w:t>
      </w:r>
      <w:r w:rsidR="00CC75F6" w:rsidRPr="00764EE5">
        <w:rPr>
          <w:rFonts w:eastAsia="Times New Roman" w:cs="Times New Roman"/>
          <w:sz w:val="24"/>
          <w:szCs w:val="24"/>
          <w:lang w:eastAsia="ru-RU"/>
        </w:rPr>
        <w:t>х</w:t>
      </w:r>
      <w:r w:rsidRPr="00764EE5">
        <w:rPr>
          <w:rFonts w:eastAsia="Times New Roman" w:cs="Times New Roman"/>
          <w:sz w:val="24"/>
          <w:szCs w:val="24"/>
          <w:lang w:eastAsia="ru-RU"/>
        </w:rPr>
        <w:t xml:space="preserve"> в целом. </w:t>
      </w:r>
    </w:p>
    <w:p w:rsidR="006F0114" w:rsidRPr="00764EE5" w:rsidRDefault="006F0114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>Часть мнение меньшинства выделена в данном тексте, но не несет в себе ни какой функциональной нагрузки.</w:t>
      </w:r>
    </w:p>
    <w:p w:rsidR="006F0114" w:rsidRPr="00764EE5" w:rsidRDefault="00F32207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lastRenderedPageBreak/>
        <w:t>В с</w:t>
      </w:r>
      <w:r w:rsidR="006F0114" w:rsidRPr="00764EE5">
        <w:rPr>
          <w:rFonts w:eastAsia="Times New Roman" w:cs="Times New Roman"/>
          <w:sz w:val="24"/>
          <w:szCs w:val="24"/>
          <w:lang w:eastAsia="ru-RU"/>
        </w:rPr>
        <w:t>сылк</w:t>
      </w:r>
      <w:r w:rsidRPr="00764EE5">
        <w:rPr>
          <w:rFonts w:eastAsia="Times New Roman" w:cs="Times New Roman"/>
          <w:sz w:val="24"/>
          <w:szCs w:val="24"/>
          <w:lang w:eastAsia="ru-RU"/>
        </w:rPr>
        <w:t>ах</w:t>
      </w:r>
      <w:r w:rsidR="00495F1B" w:rsidRPr="00764EE5">
        <w:rPr>
          <w:rFonts w:eastAsia="Times New Roman" w:cs="Times New Roman"/>
          <w:sz w:val="24"/>
          <w:szCs w:val="24"/>
          <w:lang w:eastAsia="ru-RU"/>
        </w:rPr>
        <w:t>, указываются стратегия и мнения, на основе которых построена научная статья.</w:t>
      </w:r>
    </w:p>
    <w:p w:rsidR="00495F1B" w:rsidRPr="00764EE5" w:rsidRDefault="00495F1B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>Авторские права. Подчеркнута значимость членов рабочей группы, проводившей эксперименты. Перечислены имена членов рабочей группы и внешних экспертов, участвующих в исследованиях.</w:t>
      </w:r>
    </w:p>
    <w:p w:rsidR="00E5522D" w:rsidRPr="00764EE5" w:rsidRDefault="007079D6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>При р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>аздел</w:t>
      </w:r>
      <w:r w:rsidRPr="00764EE5">
        <w:rPr>
          <w:rFonts w:eastAsia="Times New Roman" w:cs="Times New Roman"/>
          <w:sz w:val="24"/>
          <w:szCs w:val="24"/>
          <w:lang w:eastAsia="ru-RU"/>
        </w:rPr>
        <w:t>ении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 xml:space="preserve"> основно</w:t>
      </w:r>
      <w:r w:rsidRPr="00764EE5">
        <w:rPr>
          <w:rFonts w:eastAsia="Times New Roman" w:cs="Times New Roman"/>
          <w:sz w:val="24"/>
          <w:szCs w:val="24"/>
          <w:lang w:eastAsia="ru-RU"/>
        </w:rPr>
        <w:t>го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 xml:space="preserve"> раздел</w:t>
      </w:r>
      <w:r w:rsidRPr="00764EE5">
        <w:rPr>
          <w:rFonts w:eastAsia="Times New Roman" w:cs="Times New Roman"/>
          <w:sz w:val="24"/>
          <w:szCs w:val="24"/>
          <w:lang w:eastAsia="ru-RU"/>
        </w:rPr>
        <w:t>а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 xml:space="preserve"> статьи – мнение</w:t>
      </w:r>
      <w:r w:rsidRPr="00764EE5">
        <w:rPr>
          <w:rFonts w:eastAsia="Times New Roman" w:cs="Times New Roman"/>
          <w:sz w:val="24"/>
          <w:szCs w:val="24"/>
          <w:lang w:eastAsia="ru-RU"/>
        </w:rPr>
        <w:t>,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 xml:space="preserve"> на несколько составляющих частей, текст</w:t>
      </w:r>
      <w:r w:rsidRPr="00764EE5">
        <w:rPr>
          <w:rFonts w:eastAsia="Times New Roman" w:cs="Times New Roman"/>
          <w:sz w:val="24"/>
          <w:szCs w:val="24"/>
          <w:lang w:eastAsia="ru-RU"/>
        </w:rPr>
        <w:t>, становиться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 xml:space="preserve"> более координированным. </w:t>
      </w:r>
      <w:r w:rsidR="00F74F58" w:rsidRPr="00764EE5">
        <w:rPr>
          <w:rFonts w:eastAsia="Times New Roman" w:cs="Times New Roman"/>
          <w:sz w:val="24"/>
          <w:szCs w:val="24"/>
          <w:lang w:eastAsia="ru-RU"/>
        </w:rPr>
        <w:t>Подчасти:</w:t>
      </w:r>
      <w:r w:rsidR="00E5522D" w:rsidRPr="00764EE5">
        <w:rPr>
          <w:rFonts w:eastAsia="Times New Roman" w:cs="Times New Roman"/>
          <w:sz w:val="24"/>
          <w:szCs w:val="24"/>
          <w:lang w:eastAsia="ru-RU"/>
        </w:rPr>
        <w:t xml:space="preserve"> введение,</w:t>
      </w:r>
      <w:r w:rsidR="00F74F58" w:rsidRPr="00764EE5">
        <w:rPr>
          <w:rFonts w:eastAsia="Times New Roman" w:cs="Times New Roman"/>
          <w:sz w:val="24"/>
          <w:szCs w:val="24"/>
          <w:lang w:eastAsia="ru-RU"/>
        </w:rPr>
        <w:t xml:space="preserve"> тестируемые красители, перкутанная абсорбция в лабораторных условиях (описание сути экспериментов), обсуждение, результаты (максимально проявившие себя красители в таблице), вывод.</w:t>
      </w:r>
    </w:p>
    <w:p w:rsidR="00287F59" w:rsidRPr="00764EE5" w:rsidRDefault="00287F59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</w:p>
    <w:p w:rsidR="00287F59" w:rsidRPr="00764EE5" w:rsidRDefault="00287F59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  <w:t xml:space="preserve">Общая тональность статьи – нейтральная. </w:t>
      </w:r>
      <w:r w:rsidR="000C07D7" w:rsidRPr="00764EE5">
        <w:rPr>
          <w:rFonts w:eastAsia="Times New Roman" w:cs="Times New Roman"/>
          <w:sz w:val="24"/>
          <w:szCs w:val="24"/>
          <w:lang w:eastAsia="ru-RU"/>
        </w:rPr>
        <w:t xml:space="preserve">Так как статья написана в научном стиле, ядро тонального поля не совпадает с </w:t>
      </w:r>
      <w:proofErr w:type="gramStart"/>
      <w:r w:rsidR="000C07D7" w:rsidRPr="00764EE5">
        <w:rPr>
          <w:rFonts w:eastAsia="Times New Roman" w:cs="Times New Roman"/>
          <w:sz w:val="24"/>
          <w:szCs w:val="24"/>
          <w:lang w:eastAsia="ru-RU"/>
        </w:rPr>
        <w:t>языковым</w:t>
      </w:r>
      <w:proofErr w:type="gramEnd"/>
      <w:r w:rsidR="000C07D7" w:rsidRPr="00764EE5">
        <w:rPr>
          <w:rFonts w:eastAsia="Times New Roman" w:cs="Times New Roman"/>
          <w:sz w:val="24"/>
          <w:szCs w:val="24"/>
          <w:lang w:eastAsia="ru-RU"/>
        </w:rPr>
        <w:t>: его составляют не прямые выразители эмоций</w:t>
      </w:r>
      <w:r w:rsidR="000C07D7" w:rsidRPr="00764EE5">
        <w:rPr>
          <w:rFonts w:cs="Arial"/>
          <w:sz w:val="24"/>
          <w:szCs w:val="24"/>
          <w:shd w:val="clear" w:color="auto" w:fill="FFFFFF"/>
        </w:rPr>
        <w:t>, а нейтральные лексические единицы, передающие понятие об эмоциях, причем спектр последних совсем невелик</w:t>
      </w:r>
      <w:r w:rsidR="000C07D7" w:rsidRPr="00764EE5">
        <w:rPr>
          <w:rStyle w:val="apple-converted-space"/>
          <w:rFonts w:cs="Arial"/>
          <w:sz w:val="24"/>
          <w:szCs w:val="24"/>
          <w:shd w:val="clear" w:color="auto" w:fill="FFFFFF"/>
        </w:rPr>
        <w:t>.</w:t>
      </w:r>
      <w:r w:rsidR="000C07D7"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="00512E09" w:rsidRPr="00764EE5">
        <w:rPr>
          <w:rStyle w:val="apple-converted-space"/>
          <w:rFonts w:cs="Arial"/>
          <w:sz w:val="24"/>
          <w:szCs w:val="24"/>
          <w:shd w:val="clear" w:color="auto" w:fill="FFFFFF"/>
        </w:rPr>
        <w:t xml:space="preserve">Текст имеет малую плотность поля тональности. </w:t>
      </w:r>
      <w:r w:rsidR="000C07D7" w:rsidRPr="00764EE5">
        <w:rPr>
          <w:rFonts w:cs="Arial"/>
          <w:sz w:val="24"/>
          <w:szCs w:val="24"/>
          <w:shd w:val="clear" w:color="auto" w:fill="FFFFFF"/>
        </w:rPr>
        <w:t>Авторское волеизъявление находит выражение в модальности и уверенной констатации высказываемых положений, но прямое выражение воли и эмоций автора для статьи не характерно.</w:t>
      </w:r>
      <w:r w:rsidR="000C07D7" w:rsidRPr="00764EE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</w:p>
    <w:p w:rsidR="00512E09" w:rsidRPr="00764EE5" w:rsidRDefault="00512E09" w:rsidP="00C0007D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</w:p>
    <w:p w:rsidR="00512E09" w:rsidRPr="00764EE5" w:rsidRDefault="00512E09" w:rsidP="00C0007D">
      <w:pPr>
        <w:spacing w:line="360" w:lineRule="auto"/>
        <w:jc w:val="both"/>
        <w:rPr>
          <w:sz w:val="24"/>
          <w:szCs w:val="24"/>
        </w:rPr>
      </w:pPr>
      <w:r w:rsidRPr="00764EE5">
        <w:rPr>
          <w:rFonts w:eastAsia="Times New Roman" w:cs="Times New Roman"/>
          <w:sz w:val="24"/>
          <w:szCs w:val="24"/>
          <w:lang w:eastAsia="ru-RU"/>
        </w:rPr>
        <w:tab/>
      </w:r>
      <w:r w:rsidR="0077648B" w:rsidRPr="00764EE5">
        <w:rPr>
          <w:rFonts w:eastAsia="Times New Roman" w:cs="Times New Roman"/>
          <w:sz w:val="24"/>
          <w:szCs w:val="24"/>
          <w:lang w:eastAsia="ru-RU"/>
        </w:rPr>
        <w:t>Почти каждая л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>ексическ</w:t>
      </w:r>
      <w:r w:rsidR="0077648B" w:rsidRPr="00764EE5">
        <w:rPr>
          <w:rFonts w:eastAsia="Times New Roman" w:cs="Times New Roman"/>
          <w:sz w:val="24"/>
          <w:szCs w:val="24"/>
          <w:lang w:eastAsia="ru-RU"/>
        </w:rPr>
        <w:t>ая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7648B" w:rsidRPr="00764EE5">
        <w:rPr>
          <w:rFonts w:eastAsia="Times New Roman" w:cs="Times New Roman"/>
          <w:sz w:val="24"/>
          <w:szCs w:val="24"/>
          <w:lang w:eastAsia="ru-RU"/>
        </w:rPr>
        <w:t>единица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 xml:space="preserve"> статьи </w:t>
      </w:r>
      <w:r w:rsidR="0077648B" w:rsidRPr="00764EE5">
        <w:rPr>
          <w:rFonts w:eastAsia="Times New Roman" w:cs="Times New Roman"/>
          <w:sz w:val="24"/>
          <w:szCs w:val="24"/>
          <w:lang w:eastAsia="ru-RU"/>
        </w:rPr>
        <w:t>обозначает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 xml:space="preserve"> поняти</w:t>
      </w:r>
      <w:r w:rsidR="0077648B" w:rsidRPr="00764EE5">
        <w:rPr>
          <w:rFonts w:eastAsia="Times New Roman" w:cs="Times New Roman"/>
          <w:sz w:val="24"/>
          <w:szCs w:val="24"/>
          <w:lang w:eastAsia="ru-RU"/>
        </w:rPr>
        <w:t>е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7648B" w:rsidRPr="00764EE5">
        <w:rPr>
          <w:rFonts w:cs="Arial"/>
          <w:sz w:val="24"/>
          <w:szCs w:val="24"/>
          <w:shd w:val="clear" w:color="auto" w:fill="FAFAFA"/>
        </w:rPr>
        <w:t xml:space="preserve">или абстрактный предмет. 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 xml:space="preserve">Точно и однозначно называются специальные понятия – термины. </w:t>
      </w:r>
      <w:r w:rsidR="0077648B" w:rsidRPr="00764EE5">
        <w:rPr>
          <w:rStyle w:val="apple-converted-space"/>
          <w:rFonts w:cs="Arial"/>
          <w:sz w:val="24"/>
          <w:szCs w:val="24"/>
          <w:shd w:val="clear" w:color="auto" w:fill="FAFAFA"/>
        </w:rPr>
        <w:t> </w:t>
      </w:r>
      <w:r w:rsidR="0077648B" w:rsidRPr="00764EE5">
        <w:rPr>
          <w:rFonts w:cs="Arial"/>
          <w:bCs/>
          <w:sz w:val="24"/>
          <w:szCs w:val="24"/>
          <w:shd w:val="clear" w:color="auto" w:fill="FAFAFA"/>
        </w:rPr>
        <w:t>Термин</w:t>
      </w:r>
      <w:r w:rsidR="0077648B" w:rsidRPr="00764EE5">
        <w:rPr>
          <w:rStyle w:val="apple-converted-space"/>
          <w:rFonts w:cs="Arial"/>
          <w:sz w:val="24"/>
          <w:szCs w:val="24"/>
          <w:shd w:val="clear" w:color="auto" w:fill="FAFAFA"/>
        </w:rPr>
        <w:t> </w:t>
      </w:r>
      <w:r w:rsidR="0077648B" w:rsidRPr="00764EE5">
        <w:rPr>
          <w:rFonts w:cs="Arial"/>
          <w:sz w:val="24"/>
          <w:szCs w:val="24"/>
          <w:shd w:val="clear" w:color="auto" w:fill="FAFAFA"/>
        </w:rPr>
        <w:t xml:space="preserve">- это слово или словосочетание, обозначающее понятие специальной области знания или деятельности и являющееся элементом определенной системы терминов. </w:t>
      </w:r>
      <w:r w:rsidR="00873782" w:rsidRPr="00764EE5">
        <w:rPr>
          <w:rFonts w:eastAsia="Times New Roman" w:cs="Times New Roman"/>
          <w:sz w:val="24"/>
          <w:szCs w:val="24"/>
          <w:lang w:eastAsia="ru-RU"/>
        </w:rPr>
        <w:t>В статье «</w:t>
      </w:r>
      <w:r w:rsidR="00873782" w:rsidRPr="00764EE5">
        <w:rPr>
          <w:sz w:val="24"/>
          <w:szCs w:val="24"/>
        </w:rPr>
        <w:t xml:space="preserve">Проникновение в кожу красителей для волос на основе окислителей, формируемых сцеплением прекурсоров и соединителей при моделировании условий окрашивания волос» используется множество терминов, обозначающих понятия в области химии. </w:t>
      </w:r>
      <w:r w:rsidR="0077648B" w:rsidRPr="00764EE5">
        <w:rPr>
          <w:sz w:val="24"/>
          <w:szCs w:val="24"/>
        </w:rPr>
        <w:t>Т</w:t>
      </w:r>
      <w:r w:rsidR="00873782" w:rsidRPr="00764EE5">
        <w:rPr>
          <w:sz w:val="24"/>
          <w:szCs w:val="24"/>
        </w:rPr>
        <w:t>ермины называются точно и однозначно, не выража</w:t>
      </w:r>
      <w:r w:rsidR="0077648B" w:rsidRPr="00764EE5">
        <w:rPr>
          <w:sz w:val="24"/>
          <w:szCs w:val="24"/>
        </w:rPr>
        <w:t>я</w:t>
      </w:r>
      <w:r w:rsidR="00873782" w:rsidRPr="00764EE5">
        <w:rPr>
          <w:sz w:val="24"/>
          <w:szCs w:val="24"/>
        </w:rPr>
        <w:t xml:space="preserve"> ни какой экспрессии</w:t>
      </w:r>
      <w:r w:rsidR="00EA1209" w:rsidRPr="00764EE5">
        <w:rPr>
          <w:sz w:val="24"/>
          <w:szCs w:val="24"/>
        </w:rPr>
        <w:t xml:space="preserve"> и соответственно являются стилистически нейтральными</w:t>
      </w:r>
      <w:r w:rsidR="00873782" w:rsidRPr="00764EE5">
        <w:rPr>
          <w:sz w:val="24"/>
          <w:szCs w:val="24"/>
        </w:rPr>
        <w:t>. Значительная часть используемых терминов и понятий является интернациональными словами (программа, стратегия, реакция). Обобщенность изложения статьи подтверждается, активно используемой, абстрактной лексикой.</w:t>
      </w:r>
      <w:r w:rsidR="00A67111" w:rsidRPr="00764EE5">
        <w:rPr>
          <w:sz w:val="24"/>
          <w:szCs w:val="24"/>
        </w:rPr>
        <w:t xml:space="preserve"> Статья также состоит из слов, словосочетаний, обособленных образований, специальных оборотов и клише, употребляемых для выражения связей и отношений между терминированными понятиями и объектами, а также для выражения </w:t>
      </w:r>
      <w:r w:rsidR="00A67111" w:rsidRPr="00764EE5">
        <w:rPr>
          <w:sz w:val="24"/>
          <w:szCs w:val="24"/>
        </w:rPr>
        <w:lastRenderedPageBreak/>
        <w:t>качественных, количественных и иных оценочных характеристик при классификации и дифференциации общенаучных и общетехнических понятий.</w:t>
      </w:r>
    </w:p>
    <w:p w:rsidR="00556C44" w:rsidRPr="00764EE5" w:rsidRDefault="00A67111" w:rsidP="00C000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4"/>
          <w:szCs w:val="24"/>
        </w:rPr>
      </w:pPr>
      <w:r w:rsidRPr="00764EE5">
        <w:rPr>
          <w:sz w:val="24"/>
          <w:szCs w:val="24"/>
        </w:rPr>
        <w:t xml:space="preserve">На протяжении текста встречаются аббревиатуры, образованные от начальных букв знаменательных слов словосочетания: </w:t>
      </w:r>
    </w:p>
    <w:p w:rsidR="00556C44" w:rsidRPr="00764EE5" w:rsidRDefault="00556C44" w:rsidP="00C0007D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764EE5">
        <w:rPr>
          <w:sz w:val="24"/>
          <w:szCs w:val="24"/>
          <w:lang w:val="en-GB"/>
        </w:rPr>
        <w:t>SCCP</w:t>
      </w:r>
      <w:r w:rsidRPr="00764EE5">
        <w:rPr>
          <w:sz w:val="24"/>
          <w:szCs w:val="24"/>
        </w:rPr>
        <w:t xml:space="preserve"> (</w:t>
      </w:r>
      <w:r w:rsidRPr="00764EE5">
        <w:rPr>
          <w:rFonts w:cs="Times New Roman"/>
          <w:bCs/>
          <w:sz w:val="24"/>
          <w:szCs w:val="24"/>
          <w:lang w:val="en-GB"/>
        </w:rPr>
        <w:t>SCIENTIFIC</w:t>
      </w:r>
      <w:r w:rsidRPr="00764EE5">
        <w:rPr>
          <w:rFonts w:cs="Times New Roman"/>
          <w:bCs/>
          <w:sz w:val="24"/>
          <w:szCs w:val="24"/>
        </w:rPr>
        <w:t xml:space="preserve"> </w:t>
      </w:r>
      <w:r w:rsidRPr="00764EE5">
        <w:rPr>
          <w:rFonts w:cs="Times New Roman"/>
          <w:bCs/>
          <w:sz w:val="24"/>
          <w:szCs w:val="24"/>
          <w:lang w:val="en-GB"/>
        </w:rPr>
        <w:t>COMMITTEE</w:t>
      </w:r>
      <w:r w:rsidRPr="00764EE5">
        <w:rPr>
          <w:rFonts w:cs="Times New Roman"/>
          <w:bCs/>
          <w:sz w:val="24"/>
          <w:szCs w:val="24"/>
        </w:rPr>
        <w:t xml:space="preserve"> </w:t>
      </w:r>
      <w:r w:rsidRPr="00764EE5">
        <w:rPr>
          <w:rFonts w:cs="Times New Roman"/>
          <w:bCs/>
          <w:sz w:val="24"/>
          <w:szCs w:val="24"/>
          <w:lang w:val="en-GB"/>
        </w:rPr>
        <w:t>ON</w:t>
      </w:r>
      <w:r w:rsidRPr="00764EE5">
        <w:rPr>
          <w:rFonts w:cs="Times New Roman"/>
          <w:bCs/>
          <w:sz w:val="24"/>
          <w:szCs w:val="24"/>
        </w:rPr>
        <w:t xml:space="preserve"> </w:t>
      </w:r>
      <w:r w:rsidRPr="00764EE5">
        <w:rPr>
          <w:rFonts w:cs="Times New Roman"/>
          <w:bCs/>
          <w:sz w:val="24"/>
          <w:szCs w:val="24"/>
          <w:lang w:val="en-GB"/>
        </w:rPr>
        <w:t>CONSUMER</w:t>
      </w:r>
      <w:r w:rsidRPr="00764EE5">
        <w:rPr>
          <w:rFonts w:cs="Times New Roman"/>
          <w:bCs/>
          <w:sz w:val="24"/>
          <w:szCs w:val="24"/>
        </w:rPr>
        <w:t xml:space="preserve"> </w:t>
      </w:r>
      <w:r w:rsidRPr="00764EE5">
        <w:rPr>
          <w:rFonts w:cs="Times New Roman"/>
          <w:bCs/>
          <w:sz w:val="24"/>
          <w:szCs w:val="24"/>
          <w:lang w:val="en-GB"/>
        </w:rPr>
        <w:t>PRODUCTS</w:t>
      </w:r>
      <w:r w:rsidRPr="00764EE5">
        <w:rPr>
          <w:rFonts w:cs="Times New Roman"/>
          <w:bCs/>
          <w:sz w:val="24"/>
          <w:szCs w:val="24"/>
        </w:rPr>
        <w:t xml:space="preserve">) - </w:t>
      </w:r>
      <w:r w:rsidRPr="00764EE5">
        <w:rPr>
          <w:sz w:val="24"/>
          <w:szCs w:val="24"/>
        </w:rPr>
        <w:t xml:space="preserve">Научный Комитет по Потребительским Товарам; </w:t>
      </w:r>
    </w:p>
    <w:p w:rsidR="00556C44" w:rsidRPr="00764EE5" w:rsidRDefault="00556C44" w:rsidP="00C0007D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764EE5">
        <w:rPr>
          <w:sz w:val="24"/>
          <w:szCs w:val="24"/>
          <w:lang w:val="en-GB"/>
        </w:rPr>
        <w:t>EEC</w:t>
      </w:r>
      <w:r w:rsidRPr="00764EE5">
        <w:rPr>
          <w:sz w:val="24"/>
          <w:szCs w:val="24"/>
        </w:rPr>
        <w:t xml:space="preserve"> </w:t>
      </w:r>
      <w:proofErr w:type="gramStart"/>
      <w:r w:rsidRPr="00764EE5">
        <w:rPr>
          <w:sz w:val="24"/>
          <w:szCs w:val="24"/>
        </w:rPr>
        <w:t>(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  <w:lang w:val="en-GB"/>
        </w:rPr>
        <w:t> 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European</w:t>
      </w:r>
      <w:proofErr w:type="gramEnd"/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Economic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Community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 xml:space="preserve">) </w:t>
      </w:r>
      <w:r w:rsidRPr="00764EE5">
        <w:rPr>
          <w:rStyle w:val="a9"/>
          <w:rFonts w:cs="Arial"/>
          <w:bCs/>
          <w:iCs w:val="0"/>
          <w:sz w:val="24"/>
          <w:szCs w:val="24"/>
          <w:shd w:val="clear" w:color="auto" w:fill="FFFFFF"/>
        </w:rPr>
        <w:t xml:space="preserve">- 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  <w:lang w:val="en-GB"/>
        </w:rPr>
        <w:t> </w:t>
      </w:r>
      <w:r w:rsidRPr="00764EE5">
        <w:rPr>
          <w:rFonts w:cs="Arial"/>
          <w:sz w:val="24"/>
          <w:szCs w:val="24"/>
          <w:shd w:val="clear" w:color="auto" w:fill="FFFFFF"/>
        </w:rPr>
        <w:t>Европейский Экономический Союз;</w:t>
      </w:r>
    </w:p>
    <w:p w:rsidR="00556C44" w:rsidRPr="00764EE5" w:rsidRDefault="00556C44" w:rsidP="00C0007D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764EE5">
        <w:rPr>
          <w:sz w:val="24"/>
          <w:szCs w:val="24"/>
          <w:lang w:val="en-GB"/>
        </w:rPr>
        <w:t>SCCNFP</w:t>
      </w:r>
      <w:r w:rsidRPr="00764EE5">
        <w:rPr>
          <w:sz w:val="24"/>
          <w:szCs w:val="24"/>
        </w:rPr>
        <w:t xml:space="preserve"> (</w:t>
      </w:r>
      <w:r w:rsidRPr="00764EE5">
        <w:rPr>
          <w:rFonts w:cs="TimesNewRoman"/>
          <w:sz w:val="24"/>
          <w:szCs w:val="24"/>
          <w:lang w:val="en-GB"/>
        </w:rPr>
        <w:t>Scientific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Committee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on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Cosmetic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Products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and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Non</w:t>
      </w:r>
      <w:r w:rsidRPr="00764EE5">
        <w:rPr>
          <w:rFonts w:cs="TimesNewRoman"/>
          <w:sz w:val="24"/>
          <w:szCs w:val="24"/>
        </w:rPr>
        <w:t>-</w:t>
      </w:r>
      <w:r w:rsidRPr="00764EE5">
        <w:rPr>
          <w:rFonts w:cs="TimesNewRoman"/>
          <w:sz w:val="24"/>
          <w:szCs w:val="24"/>
          <w:lang w:val="en-GB"/>
        </w:rPr>
        <w:t>Food</w:t>
      </w:r>
      <w:r w:rsidRPr="00764EE5">
        <w:rPr>
          <w:rFonts w:cs="TimesNewRoman"/>
          <w:sz w:val="24"/>
          <w:szCs w:val="24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Products</w:t>
      </w:r>
      <w:r w:rsidRPr="00764EE5">
        <w:rPr>
          <w:rFonts w:cs="TimesNewRoman"/>
          <w:sz w:val="24"/>
          <w:szCs w:val="24"/>
        </w:rPr>
        <w:t xml:space="preserve">) - </w:t>
      </w:r>
      <w:r w:rsidRPr="00764EE5">
        <w:rPr>
          <w:sz w:val="24"/>
          <w:szCs w:val="24"/>
        </w:rPr>
        <w:t>Научный комитета по косметической продукции и непродовольственным товарам;</w:t>
      </w:r>
    </w:p>
    <w:p w:rsidR="00FA5F46" w:rsidRPr="00764EE5" w:rsidRDefault="00FA5F46" w:rsidP="00C0007D">
      <w:pPr>
        <w:spacing w:line="360" w:lineRule="auto"/>
        <w:rPr>
          <w:rFonts w:cs="TimesNewRoman"/>
          <w:i/>
          <w:sz w:val="24"/>
          <w:szCs w:val="24"/>
          <w:lang w:val="en-GB"/>
        </w:rPr>
      </w:pPr>
      <w:r w:rsidRPr="00764EE5">
        <w:rPr>
          <w:rFonts w:cs="TimesNewRoman"/>
          <w:sz w:val="24"/>
          <w:szCs w:val="24"/>
          <w:lang w:val="en-GB"/>
        </w:rPr>
        <w:t>NMR (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Nuclear magnetic resonance)</w:t>
      </w:r>
      <w:r w:rsidRPr="00764EE5">
        <w:rPr>
          <w:rStyle w:val="a9"/>
          <w:rFonts w:cs="Arial"/>
          <w:bCs/>
          <w:iCs w:val="0"/>
          <w:sz w:val="24"/>
          <w:szCs w:val="24"/>
          <w:shd w:val="clear" w:color="auto" w:fill="FFFFFF"/>
          <w:lang w:val="en-GB"/>
        </w:rPr>
        <w:t xml:space="preserve"> –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(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>ЯМР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 xml:space="preserve">)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>Ядерный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>магнитный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>резонанс</w:t>
      </w:r>
    </w:p>
    <w:p w:rsidR="00FA5F46" w:rsidRPr="00764EE5" w:rsidRDefault="00FA5F46" w:rsidP="00C0007D">
      <w:pPr>
        <w:spacing w:line="360" w:lineRule="auto"/>
        <w:rPr>
          <w:rFonts w:cs="TimesNewRoman"/>
          <w:i/>
          <w:sz w:val="24"/>
          <w:szCs w:val="24"/>
          <w:lang w:val="en-GB"/>
        </w:rPr>
      </w:pPr>
      <w:r w:rsidRPr="00764EE5">
        <w:rPr>
          <w:rFonts w:cs="TimesNewRoman"/>
          <w:sz w:val="24"/>
          <w:szCs w:val="24"/>
          <w:lang w:val="en-GB"/>
        </w:rPr>
        <w:t>IR</w:t>
      </w:r>
      <w:r w:rsidR="00277F89" w:rsidRPr="00764EE5">
        <w:rPr>
          <w:rFonts w:cs="TimesNewRoman"/>
          <w:sz w:val="24"/>
          <w:szCs w:val="24"/>
          <w:lang w:val="en-GB"/>
        </w:rPr>
        <w:t xml:space="preserve"> </w:t>
      </w:r>
      <w:r w:rsidRPr="00764EE5">
        <w:rPr>
          <w:rFonts w:cs="TimesNewRoman"/>
          <w:sz w:val="24"/>
          <w:szCs w:val="24"/>
          <w:lang w:val="en-GB"/>
        </w:rPr>
        <w:t>(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>Infrared</w:t>
      </w:r>
      <w:r w:rsidR="00277F8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Spectroscopy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) </w:t>
      </w:r>
      <w:r w:rsidR="00277F8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>–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="00277F8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>(</w:t>
      </w:r>
      <w:r w:rsidRPr="00764EE5">
        <w:rPr>
          <w:rFonts w:cs="Arial"/>
          <w:bCs/>
          <w:sz w:val="24"/>
          <w:szCs w:val="24"/>
          <w:shd w:val="clear" w:color="auto" w:fill="FFFFFF"/>
        </w:rPr>
        <w:t>ИК</w:t>
      </w:r>
      <w:r w:rsidR="00277F8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>)</w:t>
      </w:r>
      <w:r w:rsidR="00277F89" w:rsidRPr="00764EE5">
        <w:rPr>
          <w:rStyle w:val="apple-converted-space"/>
          <w:rFonts w:cs="Arial"/>
          <w:bCs/>
          <w:iCs/>
          <w:sz w:val="24"/>
          <w:szCs w:val="24"/>
          <w:shd w:val="clear" w:color="auto" w:fill="FFFFFF"/>
          <w:lang w:val="en-GB"/>
        </w:rPr>
        <w:t xml:space="preserve"> </w:t>
      </w:r>
      <w:r w:rsidR="00277F89"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>Инфракрасная</w:t>
      </w:r>
      <w:r w:rsidR="00277F89" w:rsidRPr="00764EE5">
        <w:rPr>
          <w:rFonts w:cs="Arial"/>
          <w:i/>
          <w:sz w:val="24"/>
          <w:szCs w:val="24"/>
          <w:shd w:val="clear" w:color="auto" w:fill="FFFFFF"/>
          <w:lang w:val="en-GB"/>
        </w:rPr>
        <w:t xml:space="preserve"> -</w:t>
      </w:r>
      <w:r w:rsidR="00277F89"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>спектроскопия</w:t>
      </w:r>
    </w:p>
    <w:p w:rsidR="00FA5F46" w:rsidRPr="00764EE5" w:rsidRDefault="00FA5F46" w:rsidP="00C0007D">
      <w:pPr>
        <w:spacing w:line="360" w:lineRule="auto"/>
        <w:rPr>
          <w:rFonts w:cs="TimesNewRoman"/>
          <w:sz w:val="24"/>
          <w:szCs w:val="24"/>
          <w:lang w:val="en-GB"/>
        </w:rPr>
      </w:pPr>
      <w:r w:rsidRPr="00764EE5">
        <w:rPr>
          <w:rFonts w:cs="TimesNewRoman"/>
          <w:sz w:val="24"/>
          <w:szCs w:val="24"/>
          <w:lang w:val="en-GB"/>
        </w:rPr>
        <w:t>MS</w:t>
      </w:r>
      <w:r w:rsidR="00277F89" w:rsidRPr="00764EE5">
        <w:rPr>
          <w:rFonts w:cs="TimesNewRoman"/>
          <w:sz w:val="24"/>
          <w:szCs w:val="24"/>
          <w:lang w:val="en-GB"/>
        </w:rPr>
        <w:t xml:space="preserve"> (</w:t>
      </w:r>
      <w:r w:rsidR="00277F89" w:rsidRPr="00764EE5">
        <w:rPr>
          <w:rFonts w:cs="Arial"/>
          <w:sz w:val="24"/>
          <w:szCs w:val="24"/>
          <w:shd w:val="clear" w:color="auto" w:fill="FFFFFF"/>
          <w:lang w:val="en-GB"/>
        </w:rPr>
        <w:t>Mass Spectrometry) – (</w:t>
      </w:r>
      <w:r w:rsidR="00277F89" w:rsidRPr="00764EE5">
        <w:rPr>
          <w:rFonts w:cs="Arial"/>
          <w:sz w:val="24"/>
          <w:szCs w:val="24"/>
          <w:shd w:val="clear" w:color="auto" w:fill="FFFFFF"/>
        </w:rPr>
        <w:t>МС</w:t>
      </w:r>
      <w:r w:rsidR="00277F89" w:rsidRPr="00764EE5">
        <w:rPr>
          <w:rFonts w:cs="Arial"/>
          <w:sz w:val="24"/>
          <w:szCs w:val="24"/>
          <w:shd w:val="clear" w:color="auto" w:fill="FFFFFF"/>
          <w:lang w:val="en-GB"/>
        </w:rPr>
        <w:t xml:space="preserve">) </w:t>
      </w:r>
      <w:r w:rsidR="00277F89" w:rsidRPr="00764EE5">
        <w:rPr>
          <w:rFonts w:cs="Arial"/>
          <w:bCs/>
          <w:sz w:val="24"/>
          <w:szCs w:val="24"/>
          <w:shd w:val="clear" w:color="auto" w:fill="FFFFFF"/>
        </w:rPr>
        <w:t>Масс</w:t>
      </w:r>
      <w:r w:rsidR="00277F8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>-</w:t>
      </w:r>
      <w:r w:rsidR="00277F89" w:rsidRPr="00764EE5">
        <w:rPr>
          <w:rFonts w:cs="Arial"/>
          <w:bCs/>
          <w:sz w:val="24"/>
          <w:szCs w:val="24"/>
          <w:shd w:val="clear" w:color="auto" w:fill="FFFFFF"/>
        </w:rPr>
        <w:t>спектрометрия</w:t>
      </w:r>
    </w:p>
    <w:p w:rsidR="008501A9" w:rsidRPr="00764EE5" w:rsidRDefault="00FA5F46" w:rsidP="00C0007D">
      <w:pPr>
        <w:spacing w:line="360" w:lineRule="auto"/>
        <w:rPr>
          <w:rStyle w:val="a9"/>
          <w:rFonts w:cs="Arial"/>
          <w:bCs/>
          <w:iCs w:val="0"/>
          <w:sz w:val="24"/>
          <w:szCs w:val="24"/>
          <w:shd w:val="clear" w:color="auto" w:fill="FFFFFF"/>
          <w:lang w:val="en-GB"/>
        </w:rPr>
      </w:pPr>
      <w:r w:rsidRPr="00764EE5">
        <w:rPr>
          <w:rFonts w:cs="TimesNewRoman"/>
          <w:sz w:val="24"/>
          <w:szCs w:val="24"/>
          <w:lang w:val="en-GB"/>
        </w:rPr>
        <w:t>HPLC</w:t>
      </w:r>
      <w:r w:rsidR="00277F89" w:rsidRPr="00764EE5">
        <w:rPr>
          <w:rFonts w:cs="TimesNewRoman"/>
          <w:sz w:val="24"/>
          <w:szCs w:val="24"/>
          <w:lang w:val="en-GB"/>
        </w:rPr>
        <w:t xml:space="preserve"> (</w:t>
      </w:r>
      <w:r w:rsidR="00277F89"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High-performance liquid chromatography</w:t>
      </w:r>
      <w:r w:rsidR="008501A9" w:rsidRPr="00764EE5">
        <w:rPr>
          <w:rStyle w:val="a9"/>
          <w:rFonts w:cs="Arial"/>
          <w:bCs/>
          <w:iCs w:val="0"/>
          <w:sz w:val="24"/>
          <w:szCs w:val="24"/>
          <w:shd w:val="clear" w:color="auto" w:fill="FFFFFF"/>
          <w:lang w:val="en-GB"/>
        </w:rPr>
        <w:t xml:space="preserve">) – </w:t>
      </w:r>
      <w:r w:rsidR="008501A9"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(</w:t>
      </w:r>
      <w:r w:rsidR="008501A9" w:rsidRPr="00764EE5">
        <w:rPr>
          <w:sz w:val="24"/>
          <w:szCs w:val="24"/>
        </w:rPr>
        <w:t>ВЭЖХ</w:t>
      </w:r>
      <w:r w:rsidR="008501A9" w:rsidRPr="00764EE5">
        <w:rPr>
          <w:sz w:val="24"/>
          <w:szCs w:val="24"/>
          <w:lang w:val="en-GB"/>
        </w:rPr>
        <w:t xml:space="preserve">) </w:t>
      </w:r>
      <w:r w:rsidR="008501A9" w:rsidRPr="00764EE5">
        <w:rPr>
          <w:rFonts w:cs="Arial"/>
          <w:bCs/>
          <w:sz w:val="24"/>
          <w:szCs w:val="24"/>
          <w:shd w:val="clear" w:color="auto" w:fill="FFFFFF"/>
        </w:rPr>
        <w:t>Высокоэффективная</w:t>
      </w:r>
      <w:r w:rsidR="008501A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="008501A9" w:rsidRPr="00764EE5">
        <w:rPr>
          <w:rFonts w:cs="Arial"/>
          <w:bCs/>
          <w:sz w:val="24"/>
          <w:szCs w:val="24"/>
          <w:shd w:val="clear" w:color="auto" w:fill="FFFFFF"/>
        </w:rPr>
        <w:t>жидкостная</w:t>
      </w:r>
      <w:r w:rsidR="008501A9"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="008501A9" w:rsidRPr="00764EE5">
        <w:rPr>
          <w:rFonts w:cs="Arial"/>
          <w:bCs/>
          <w:sz w:val="24"/>
          <w:szCs w:val="24"/>
          <w:shd w:val="clear" w:color="auto" w:fill="FFFFFF"/>
        </w:rPr>
        <w:t>хроматография</w:t>
      </w:r>
    </w:p>
    <w:p w:rsidR="001A280C" w:rsidRPr="00764EE5" w:rsidRDefault="008501A9" w:rsidP="00C0007D">
      <w:pPr>
        <w:spacing w:line="360" w:lineRule="auto"/>
        <w:rPr>
          <w:rStyle w:val="apple-converted-space"/>
          <w:rFonts w:cs="Arial"/>
          <w:sz w:val="24"/>
          <w:szCs w:val="24"/>
          <w:shd w:val="clear" w:color="auto" w:fill="FFFFFF"/>
        </w:rPr>
      </w:pPr>
      <w:r w:rsidRPr="00764EE5">
        <w:rPr>
          <w:rFonts w:cs="Times New Roman"/>
          <w:bCs/>
          <w:sz w:val="24"/>
          <w:szCs w:val="24"/>
          <w:lang w:val="en-GB"/>
        </w:rPr>
        <w:t>CAS</w:t>
      </w:r>
      <w:r w:rsidRPr="00764EE5">
        <w:rPr>
          <w:rStyle w:val="apple-converted-space"/>
          <w:rFonts w:cs="Arial"/>
          <w:bCs/>
          <w:iCs/>
          <w:sz w:val="24"/>
          <w:szCs w:val="24"/>
          <w:shd w:val="clear" w:color="auto" w:fill="FFFFFF"/>
        </w:rPr>
        <w:t xml:space="preserve"> (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Chemical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Abstracts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Pr="00764EE5">
        <w:rPr>
          <w:rStyle w:val="a9"/>
          <w:rFonts w:cs="Arial"/>
          <w:bCs/>
          <w:i w:val="0"/>
          <w:iCs w:val="0"/>
          <w:sz w:val="24"/>
          <w:szCs w:val="24"/>
          <w:shd w:val="clear" w:color="auto" w:fill="FFFFFF"/>
          <w:lang w:val="en-GB"/>
        </w:rPr>
        <w:t>Service</w:t>
      </w:r>
      <w:r w:rsidRPr="00764EE5">
        <w:rPr>
          <w:sz w:val="24"/>
          <w:szCs w:val="24"/>
        </w:rPr>
        <w:t>) -</w:t>
      </w:r>
      <w:r w:rsidRPr="00764EE5">
        <w:rPr>
          <w:rFonts w:cs="Arial"/>
          <w:bCs/>
          <w:sz w:val="24"/>
          <w:szCs w:val="24"/>
          <w:shd w:val="clear" w:color="auto" w:fill="FFFFFF"/>
        </w:rPr>
        <w:t xml:space="preserve"> Хим</w:t>
      </w:r>
      <w:r w:rsidR="00C9298B" w:rsidRPr="00764EE5">
        <w:rPr>
          <w:rFonts w:cs="Arial"/>
          <w:bCs/>
          <w:sz w:val="24"/>
          <w:szCs w:val="24"/>
          <w:shd w:val="clear" w:color="auto" w:fill="FFFFFF"/>
        </w:rPr>
        <w:t>и</w:t>
      </w:r>
      <w:r w:rsidRPr="00764EE5">
        <w:rPr>
          <w:rFonts w:cs="Arial"/>
          <w:bCs/>
          <w:sz w:val="24"/>
          <w:szCs w:val="24"/>
          <w:shd w:val="clear" w:color="auto" w:fill="FFFFFF"/>
        </w:rPr>
        <w:t>ческая реферат</w:t>
      </w:r>
      <w:r w:rsidR="00C9298B" w:rsidRPr="00764EE5">
        <w:rPr>
          <w:rFonts w:cs="Arial"/>
          <w:bCs/>
          <w:sz w:val="24"/>
          <w:szCs w:val="24"/>
          <w:shd w:val="clear" w:color="auto" w:fill="FFFFFF"/>
        </w:rPr>
        <w:t>и</w:t>
      </w:r>
      <w:r w:rsidRPr="00764EE5">
        <w:rPr>
          <w:rFonts w:cs="Arial"/>
          <w:bCs/>
          <w:sz w:val="24"/>
          <w:szCs w:val="24"/>
          <w:shd w:val="clear" w:color="auto" w:fill="FFFFFF"/>
        </w:rPr>
        <w:t>вная сл</w:t>
      </w:r>
      <w:r w:rsidR="00C9298B" w:rsidRPr="00764EE5">
        <w:rPr>
          <w:rFonts w:cs="Arial"/>
          <w:bCs/>
          <w:sz w:val="24"/>
          <w:szCs w:val="24"/>
          <w:shd w:val="clear" w:color="auto" w:fill="FFFFFF"/>
        </w:rPr>
        <w:t>у</w:t>
      </w:r>
      <w:r w:rsidRPr="00764EE5">
        <w:rPr>
          <w:rFonts w:cs="Arial"/>
          <w:bCs/>
          <w:sz w:val="24"/>
          <w:szCs w:val="24"/>
          <w:shd w:val="clear" w:color="auto" w:fill="FFFFFF"/>
        </w:rPr>
        <w:t>жба, в статье используется в значении:</w:t>
      </w:r>
      <w:r w:rsidRPr="00764EE5">
        <w:rPr>
          <w:sz w:val="24"/>
          <w:szCs w:val="24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</w:rPr>
        <w:t>уникальный численный идентификатор химических соединений, внесённых в реестр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  <w:lang w:val="en-GB"/>
        </w:rPr>
        <w:t>CAS</w:t>
      </w:r>
    </w:p>
    <w:p w:rsidR="008501A9" w:rsidRPr="00764EE5" w:rsidRDefault="008501A9" w:rsidP="00C0007D">
      <w:pPr>
        <w:spacing w:line="360" w:lineRule="auto"/>
        <w:rPr>
          <w:sz w:val="24"/>
          <w:szCs w:val="24"/>
        </w:rPr>
      </w:pPr>
      <w:proofErr w:type="gramStart"/>
      <w:r w:rsidRPr="00764EE5">
        <w:rPr>
          <w:rFonts w:cs="Times New Roman"/>
          <w:bCs/>
          <w:sz w:val="24"/>
          <w:szCs w:val="24"/>
          <w:lang w:val="en-GB"/>
        </w:rPr>
        <w:t>EINECS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 (</w:t>
      </w:r>
      <w:proofErr w:type="gramEnd"/>
      <w:r w:rsidRPr="00764EE5">
        <w:rPr>
          <w:rFonts w:cs="Arial"/>
          <w:sz w:val="24"/>
          <w:szCs w:val="24"/>
          <w:shd w:val="clear" w:color="auto" w:fill="FFFFFF"/>
          <w:lang w:val="en-GB"/>
        </w:rPr>
        <w:t>European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>Inventory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>of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>Existing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>Commercial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>Chemical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>Substances</w:t>
      </w:r>
      <w:r w:rsidRPr="00764EE5">
        <w:rPr>
          <w:rFonts w:cs="Arial"/>
          <w:sz w:val="24"/>
          <w:szCs w:val="24"/>
          <w:shd w:val="clear" w:color="auto" w:fill="FFFFFF"/>
        </w:rPr>
        <w:t>) - европейский инвентаризационный список существующих коммерческих химических веществ</w:t>
      </w:r>
      <w:r w:rsidR="00783C20" w:rsidRPr="00764EE5">
        <w:rPr>
          <w:rFonts w:cs="Arial"/>
          <w:sz w:val="24"/>
          <w:szCs w:val="24"/>
          <w:shd w:val="clear" w:color="auto" w:fill="FFFFFF"/>
        </w:rPr>
        <w:t xml:space="preserve">, в статье используется как </w:t>
      </w:r>
      <w:r w:rsidR="00783C20" w:rsidRPr="00764EE5">
        <w:rPr>
          <w:sz w:val="24"/>
          <w:szCs w:val="24"/>
        </w:rPr>
        <w:t xml:space="preserve">регистрационный номер </w:t>
      </w:r>
      <w:r w:rsidR="00783C20" w:rsidRPr="00764EE5">
        <w:rPr>
          <w:sz w:val="24"/>
          <w:szCs w:val="24"/>
          <w:lang w:val="en-GB"/>
        </w:rPr>
        <w:t>EINECS</w:t>
      </w:r>
    </w:p>
    <w:p w:rsidR="00783C20" w:rsidRPr="00764EE5" w:rsidRDefault="00783C20" w:rsidP="00C0007D">
      <w:pPr>
        <w:spacing w:line="360" w:lineRule="auto"/>
        <w:rPr>
          <w:rFonts w:cs="Arial"/>
          <w:bCs/>
          <w:sz w:val="24"/>
          <w:szCs w:val="24"/>
          <w:shd w:val="clear" w:color="auto" w:fill="FFFFFF"/>
          <w:lang w:val="en-GB"/>
        </w:rPr>
      </w:pPr>
      <w:r w:rsidRPr="00764EE5">
        <w:rPr>
          <w:rFonts w:cs="TimesNewRoman"/>
          <w:sz w:val="24"/>
          <w:szCs w:val="24"/>
          <w:lang w:val="en-GB"/>
        </w:rPr>
        <w:t>OECD (</w:t>
      </w:r>
      <w:r w:rsidR="00561359" w:rsidRPr="00764EE5">
        <w:rPr>
          <w:rFonts w:cs="Arial"/>
          <w:iCs/>
          <w:sz w:val="24"/>
          <w:szCs w:val="24"/>
          <w:shd w:val="clear" w:color="auto" w:fill="FFFFFF"/>
          <w:lang w:val="en-GB"/>
        </w:rPr>
        <w:t>Organization</w:t>
      </w:r>
      <w:r w:rsidRPr="00764EE5">
        <w:rPr>
          <w:rFonts w:cs="Arial"/>
          <w:iCs/>
          <w:sz w:val="24"/>
          <w:szCs w:val="24"/>
          <w:shd w:val="clear" w:color="auto" w:fill="FFFFFF"/>
          <w:lang w:val="en-GB"/>
        </w:rPr>
        <w:t xml:space="preserve"> for Economic Co-operation and Development) – (</w:t>
      </w:r>
      <w:r w:rsidRPr="00764EE5">
        <w:rPr>
          <w:rFonts w:cs="Arial"/>
          <w:sz w:val="24"/>
          <w:szCs w:val="24"/>
          <w:shd w:val="clear" w:color="auto" w:fill="FFFFFF"/>
        </w:rPr>
        <w:t>ОЭСР</w:t>
      </w:r>
      <w:r w:rsidRPr="00764EE5">
        <w:rPr>
          <w:rFonts w:cs="Arial"/>
          <w:sz w:val="24"/>
          <w:szCs w:val="24"/>
          <w:shd w:val="clear" w:color="auto" w:fill="FFFFFF"/>
          <w:lang w:val="en-GB"/>
        </w:rPr>
        <w:t xml:space="preserve">) </w:t>
      </w:r>
      <w:r w:rsidRPr="00764EE5">
        <w:rPr>
          <w:rFonts w:cs="Arial"/>
          <w:bCs/>
          <w:sz w:val="24"/>
          <w:szCs w:val="24"/>
          <w:shd w:val="clear" w:color="auto" w:fill="FFFFFF"/>
        </w:rPr>
        <w:t>Организ</w:t>
      </w:r>
      <w:r w:rsidR="00561359" w:rsidRPr="00764EE5">
        <w:rPr>
          <w:rFonts w:cs="Arial"/>
          <w:bCs/>
          <w:sz w:val="24"/>
          <w:szCs w:val="24"/>
          <w:shd w:val="clear" w:color="auto" w:fill="FFFFFF"/>
        </w:rPr>
        <w:t>а</w:t>
      </w:r>
      <w:r w:rsidRPr="00764EE5">
        <w:rPr>
          <w:rFonts w:cs="Arial"/>
          <w:bCs/>
          <w:sz w:val="24"/>
          <w:szCs w:val="24"/>
          <w:shd w:val="clear" w:color="auto" w:fill="FFFFFF"/>
        </w:rPr>
        <w:t>ция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Fonts w:cs="Arial"/>
          <w:bCs/>
          <w:sz w:val="24"/>
          <w:szCs w:val="24"/>
          <w:shd w:val="clear" w:color="auto" w:fill="FFFFFF"/>
        </w:rPr>
        <w:t>эконом</w:t>
      </w:r>
      <w:r w:rsidR="00561359" w:rsidRPr="00764EE5">
        <w:rPr>
          <w:rFonts w:cs="Arial"/>
          <w:bCs/>
          <w:sz w:val="24"/>
          <w:szCs w:val="24"/>
          <w:shd w:val="clear" w:color="auto" w:fill="FFFFFF"/>
        </w:rPr>
        <w:t>и</w:t>
      </w:r>
      <w:r w:rsidRPr="00764EE5">
        <w:rPr>
          <w:rFonts w:cs="Arial"/>
          <w:bCs/>
          <w:sz w:val="24"/>
          <w:szCs w:val="24"/>
          <w:shd w:val="clear" w:color="auto" w:fill="FFFFFF"/>
        </w:rPr>
        <w:t>ческого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Fonts w:cs="Arial"/>
          <w:bCs/>
          <w:sz w:val="24"/>
          <w:szCs w:val="24"/>
          <w:shd w:val="clear" w:color="auto" w:fill="FFFFFF"/>
        </w:rPr>
        <w:t>сотр</w:t>
      </w:r>
      <w:r w:rsidR="00561359" w:rsidRPr="00764EE5">
        <w:rPr>
          <w:rFonts w:cs="Arial"/>
          <w:bCs/>
          <w:sz w:val="24"/>
          <w:szCs w:val="24"/>
          <w:shd w:val="clear" w:color="auto" w:fill="FFFFFF"/>
        </w:rPr>
        <w:t>у</w:t>
      </w:r>
      <w:r w:rsidRPr="00764EE5">
        <w:rPr>
          <w:rFonts w:cs="Arial"/>
          <w:bCs/>
          <w:sz w:val="24"/>
          <w:szCs w:val="24"/>
          <w:shd w:val="clear" w:color="auto" w:fill="FFFFFF"/>
        </w:rPr>
        <w:t>дничества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Fonts w:cs="Arial"/>
          <w:bCs/>
          <w:sz w:val="24"/>
          <w:szCs w:val="24"/>
          <w:shd w:val="clear" w:color="auto" w:fill="FFFFFF"/>
        </w:rPr>
        <w:t>и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Fonts w:cs="Arial"/>
          <w:bCs/>
          <w:sz w:val="24"/>
          <w:szCs w:val="24"/>
          <w:shd w:val="clear" w:color="auto" w:fill="FFFFFF"/>
        </w:rPr>
        <w:t>разв</w:t>
      </w:r>
      <w:r w:rsidR="00561359" w:rsidRPr="00764EE5">
        <w:rPr>
          <w:rFonts w:cs="Arial"/>
          <w:bCs/>
          <w:sz w:val="24"/>
          <w:szCs w:val="24"/>
          <w:shd w:val="clear" w:color="auto" w:fill="FFFFFF"/>
        </w:rPr>
        <w:t>и</w:t>
      </w:r>
      <w:r w:rsidRPr="00764EE5">
        <w:rPr>
          <w:rFonts w:cs="Arial"/>
          <w:bCs/>
          <w:sz w:val="24"/>
          <w:szCs w:val="24"/>
          <w:shd w:val="clear" w:color="auto" w:fill="FFFFFF"/>
        </w:rPr>
        <w:t>тия</w:t>
      </w:r>
    </w:p>
    <w:p w:rsidR="00783C20" w:rsidRPr="00764EE5" w:rsidRDefault="00603994" w:rsidP="00C0007D">
      <w:pPr>
        <w:spacing w:line="360" w:lineRule="auto"/>
        <w:rPr>
          <w:sz w:val="24"/>
          <w:szCs w:val="24"/>
          <w:lang w:val="en-GB"/>
        </w:rPr>
      </w:pPr>
      <w:r w:rsidRPr="00764EE5">
        <w:rPr>
          <w:rFonts w:cs="Arial"/>
          <w:iCs/>
          <w:sz w:val="24"/>
          <w:szCs w:val="24"/>
          <w:shd w:val="clear" w:color="auto" w:fill="FFFFFF"/>
          <w:lang w:val="en-GB"/>
        </w:rPr>
        <w:t xml:space="preserve">PBS (Phosphate buffered saline) - </w:t>
      </w:r>
      <w:r w:rsidRPr="00764EE5">
        <w:rPr>
          <w:rFonts w:cs="Arial"/>
          <w:bCs/>
          <w:sz w:val="24"/>
          <w:szCs w:val="24"/>
          <w:shd w:val="clear" w:color="auto" w:fill="FFFFFF"/>
        </w:rPr>
        <w:t>Натрий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>-</w:t>
      </w:r>
      <w:r w:rsidRPr="00764EE5">
        <w:rPr>
          <w:rFonts w:cs="Arial"/>
          <w:bCs/>
          <w:sz w:val="24"/>
          <w:szCs w:val="24"/>
          <w:shd w:val="clear" w:color="auto" w:fill="FFFFFF"/>
        </w:rPr>
        <w:t>фосфатный</w:t>
      </w:r>
      <w:r w:rsidRPr="00764EE5">
        <w:rPr>
          <w:rFonts w:cs="Arial"/>
          <w:bCs/>
          <w:sz w:val="24"/>
          <w:szCs w:val="24"/>
          <w:shd w:val="clear" w:color="auto" w:fill="FFFFFF"/>
          <w:lang w:val="en-GB"/>
        </w:rPr>
        <w:t xml:space="preserve"> </w:t>
      </w:r>
      <w:r w:rsidRPr="00764EE5">
        <w:rPr>
          <w:rFonts w:cs="Arial"/>
          <w:bCs/>
          <w:sz w:val="24"/>
          <w:szCs w:val="24"/>
          <w:shd w:val="clear" w:color="auto" w:fill="FFFFFF"/>
        </w:rPr>
        <w:t>буфер</w:t>
      </w:r>
    </w:p>
    <w:p w:rsidR="001A280C" w:rsidRPr="00764EE5" w:rsidRDefault="001A280C" w:rsidP="00C0007D">
      <w:pPr>
        <w:spacing w:line="360" w:lineRule="auto"/>
        <w:rPr>
          <w:rFonts w:cs="Times New Roman"/>
          <w:iCs/>
          <w:sz w:val="24"/>
          <w:szCs w:val="24"/>
        </w:rPr>
      </w:pPr>
      <w:r w:rsidRPr="00764EE5">
        <w:rPr>
          <w:sz w:val="24"/>
          <w:szCs w:val="24"/>
          <w:lang w:val="en-GB"/>
        </w:rPr>
        <w:tab/>
      </w:r>
      <w:r w:rsidRPr="00764EE5">
        <w:rPr>
          <w:sz w:val="24"/>
          <w:szCs w:val="24"/>
        </w:rPr>
        <w:t>Грамматическая особенность текста выражена в</w:t>
      </w:r>
      <w:r w:rsidR="0036580C" w:rsidRPr="00764EE5">
        <w:rPr>
          <w:sz w:val="24"/>
          <w:szCs w:val="24"/>
        </w:rPr>
        <w:t xml:space="preserve"> его</w:t>
      </w:r>
      <w:r w:rsidRPr="00764EE5">
        <w:rPr>
          <w:sz w:val="24"/>
          <w:szCs w:val="24"/>
        </w:rPr>
        <w:t xml:space="preserve"> конструктивной сложности. Текст богат причастными, инфинитивными и герундиальными оборотами, а также конструкциями, затрудняющими понимание текста. Что является дополнительной трудностью для перевода. Перевод данной статьи подразумев</w:t>
      </w:r>
      <w:r w:rsidR="00072D77" w:rsidRPr="00764EE5">
        <w:rPr>
          <w:sz w:val="24"/>
          <w:szCs w:val="24"/>
        </w:rPr>
        <w:t>ает</w:t>
      </w:r>
      <w:r w:rsidRPr="00764EE5">
        <w:rPr>
          <w:sz w:val="24"/>
          <w:szCs w:val="24"/>
        </w:rPr>
        <w:t xml:space="preserve"> ис</w:t>
      </w:r>
      <w:r w:rsidR="00A67111" w:rsidRPr="00764EE5">
        <w:rPr>
          <w:sz w:val="24"/>
          <w:szCs w:val="24"/>
        </w:rPr>
        <w:t>следование научной терминологии</w:t>
      </w:r>
      <w:r w:rsidR="00072D77" w:rsidRPr="00764EE5">
        <w:rPr>
          <w:sz w:val="24"/>
          <w:szCs w:val="24"/>
        </w:rPr>
        <w:t xml:space="preserve"> и аббревиатур</w:t>
      </w:r>
      <w:r w:rsidR="00A67111" w:rsidRPr="00764EE5">
        <w:rPr>
          <w:sz w:val="24"/>
          <w:szCs w:val="24"/>
        </w:rPr>
        <w:t xml:space="preserve"> для </w:t>
      </w:r>
      <w:r w:rsidR="00FD3E21" w:rsidRPr="00764EE5">
        <w:rPr>
          <w:sz w:val="24"/>
          <w:szCs w:val="24"/>
        </w:rPr>
        <w:t xml:space="preserve">полного </w:t>
      </w:r>
      <w:r w:rsidR="00A67111" w:rsidRPr="00764EE5">
        <w:rPr>
          <w:sz w:val="24"/>
          <w:szCs w:val="24"/>
        </w:rPr>
        <w:t>понимания и более точного перевода.</w:t>
      </w:r>
      <w:r w:rsidR="00367F08" w:rsidRPr="00764EE5">
        <w:rPr>
          <w:sz w:val="24"/>
          <w:szCs w:val="24"/>
        </w:rPr>
        <w:t xml:space="preserve"> </w:t>
      </w:r>
      <w:r w:rsidR="000E189E" w:rsidRPr="00764EE5">
        <w:rPr>
          <w:sz w:val="24"/>
          <w:szCs w:val="24"/>
        </w:rPr>
        <w:lastRenderedPageBreak/>
        <w:t xml:space="preserve">Обширное количество </w:t>
      </w:r>
      <w:r w:rsidR="000E189E" w:rsidRPr="00764EE5">
        <w:rPr>
          <w:rFonts w:cs="Tahoma"/>
          <w:sz w:val="24"/>
          <w:szCs w:val="24"/>
          <w:shd w:val="clear" w:color="auto" w:fill="FFFFFF"/>
        </w:rPr>
        <w:t>свернутых опреде</w:t>
      </w:r>
      <w:r w:rsidR="000E189E" w:rsidRPr="00764EE5">
        <w:rPr>
          <w:rFonts w:cs="Tahoma"/>
          <w:sz w:val="24"/>
          <w:szCs w:val="24"/>
          <w:shd w:val="clear" w:color="auto" w:fill="FFFFFF"/>
        </w:rPr>
        <w:softHyphen/>
        <w:t>лений в тексте дает возможность указать на самые различные призна</w:t>
      </w:r>
      <w:r w:rsidR="000E189E" w:rsidRPr="00764EE5">
        <w:rPr>
          <w:rFonts w:cs="Tahoma"/>
          <w:sz w:val="24"/>
          <w:szCs w:val="24"/>
          <w:shd w:val="clear" w:color="auto" w:fill="FFFFFF"/>
        </w:rPr>
        <w:softHyphen/>
        <w:t xml:space="preserve">ки объекта или явления: </w:t>
      </w:r>
      <w:proofErr w:type="spellStart"/>
      <w:r w:rsidR="000E189E" w:rsidRPr="00764EE5">
        <w:rPr>
          <w:rFonts w:cs="Times New Roman"/>
          <w:iCs/>
          <w:sz w:val="24"/>
          <w:szCs w:val="24"/>
        </w:rPr>
        <w:t>non-permanent</w:t>
      </w:r>
      <w:proofErr w:type="spellEnd"/>
      <w:r w:rsidR="000E189E" w:rsidRPr="00764EE5">
        <w:rPr>
          <w:rFonts w:cs="Times New Roman"/>
          <w:iCs/>
          <w:sz w:val="24"/>
          <w:szCs w:val="24"/>
        </w:rPr>
        <w:t xml:space="preserve"> </w:t>
      </w:r>
      <w:proofErr w:type="spellStart"/>
      <w:r w:rsidR="000E189E" w:rsidRPr="00764EE5">
        <w:rPr>
          <w:rFonts w:cs="Times New Roman"/>
          <w:iCs/>
          <w:sz w:val="24"/>
          <w:szCs w:val="24"/>
        </w:rPr>
        <w:t>hair</w:t>
      </w:r>
      <w:proofErr w:type="spellEnd"/>
      <w:r w:rsidR="000E189E" w:rsidRPr="00764EE5">
        <w:rPr>
          <w:rFonts w:cs="Times New Roman"/>
          <w:iCs/>
          <w:sz w:val="24"/>
          <w:szCs w:val="24"/>
        </w:rPr>
        <w:t xml:space="preserve"> </w:t>
      </w:r>
      <w:proofErr w:type="spellStart"/>
      <w:r w:rsidR="000E189E" w:rsidRPr="00764EE5">
        <w:rPr>
          <w:rFonts w:cs="Times New Roman"/>
          <w:iCs/>
          <w:sz w:val="24"/>
          <w:szCs w:val="24"/>
        </w:rPr>
        <w:t>dye</w:t>
      </w:r>
      <w:proofErr w:type="spellEnd"/>
      <w:r w:rsidR="000E189E" w:rsidRPr="00764EE5">
        <w:rPr>
          <w:rFonts w:cs="Times New Roman"/>
          <w:iCs/>
          <w:sz w:val="24"/>
          <w:szCs w:val="24"/>
        </w:rPr>
        <w:t xml:space="preserve"> </w:t>
      </w:r>
      <w:proofErr w:type="spellStart"/>
      <w:r w:rsidR="000E189E" w:rsidRPr="00764EE5">
        <w:rPr>
          <w:rFonts w:cs="Times New Roman"/>
          <w:iCs/>
          <w:sz w:val="24"/>
          <w:szCs w:val="24"/>
        </w:rPr>
        <w:t>formulations</w:t>
      </w:r>
      <w:proofErr w:type="spellEnd"/>
      <w:r w:rsidR="00030254" w:rsidRPr="00764EE5">
        <w:rPr>
          <w:rFonts w:cs="Times New Roman"/>
          <w:iCs/>
          <w:sz w:val="24"/>
          <w:szCs w:val="24"/>
        </w:rPr>
        <w:t>;</w:t>
      </w:r>
    </w:p>
    <w:p w:rsidR="007E6B80" w:rsidRPr="00764EE5" w:rsidRDefault="00030254" w:rsidP="00C0007D">
      <w:pPr>
        <w:spacing w:line="360" w:lineRule="auto"/>
        <w:rPr>
          <w:rFonts w:cs="Times New Roman"/>
          <w:iCs/>
          <w:sz w:val="24"/>
          <w:szCs w:val="24"/>
          <w:lang w:val="en-GB"/>
        </w:rPr>
      </w:pPr>
      <w:r w:rsidRPr="00764EE5">
        <w:rPr>
          <w:rStyle w:val="apple-converted-space"/>
          <w:rFonts w:cs="Tahoma"/>
          <w:sz w:val="24"/>
          <w:szCs w:val="24"/>
          <w:shd w:val="clear" w:color="auto" w:fill="FFFFFF"/>
        </w:rPr>
        <w:t> </w:t>
      </w:r>
      <w:r w:rsidRPr="00764EE5">
        <w:rPr>
          <w:rFonts w:cs="Tahoma"/>
          <w:sz w:val="24"/>
          <w:szCs w:val="24"/>
          <w:shd w:val="clear" w:color="auto" w:fill="FFFFFF"/>
        </w:rPr>
        <w:t>наблюдается также повы</w:t>
      </w:r>
      <w:r w:rsidRPr="00764EE5">
        <w:rPr>
          <w:rFonts w:cs="Tahoma"/>
          <w:sz w:val="24"/>
          <w:szCs w:val="24"/>
          <w:shd w:val="clear" w:color="auto" w:fill="FFFFFF"/>
        </w:rPr>
        <w:softHyphen/>
        <w:t>шенное использование причинно-следственных союзов и логи</w:t>
      </w:r>
      <w:r w:rsidRPr="00764EE5">
        <w:rPr>
          <w:rFonts w:cs="Tahoma"/>
          <w:sz w:val="24"/>
          <w:szCs w:val="24"/>
          <w:shd w:val="clear" w:color="auto" w:fill="FFFFFF"/>
        </w:rPr>
        <w:softHyphen/>
        <w:t>ческих связок типа</w:t>
      </w:r>
      <w:r w:rsidRPr="00764EE5">
        <w:rPr>
          <w:rStyle w:val="apple-converted-space"/>
          <w:rFonts w:cs="Tahoma"/>
          <w:sz w:val="24"/>
          <w:szCs w:val="24"/>
          <w:shd w:val="clear" w:color="auto" w:fill="FFFFFF"/>
        </w:rPr>
        <w:t> </w:t>
      </w:r>
      <w:r w:rsidRPr="00764EE5">
        <w:rPr>
          <w:rFonts w:cs="Tahoma"/>
          <w:sz w:val="24"/>
          <w:szCs w:val="24"/>
          <w:lang w:val="en-US"/>
        </w:rPr>
        <w:t>since</w:t>
      </w:r>
      <w:r w:rsidRPr="00764EE5">
        <w:rPr>
          <w:rFonts w:cs="Tahoma"/>
          <w:sz w:val="24"/>
          <w:szCs w:val="24"/>
          <w:shd w:val="clear" w:color="auto" w:fill="FFFFFF"/>
        </w:rPr>
        <w:t>,</w:t>
      </w:r>
      <w:r w:rsidRPr="00764EE5">
        <w:rPr>
          <w:rStyle w:val="apple-converted-space"/>
          <w:rFonts w:cs="Tahoma"/>
          <w:sz w:val="24"/>
          <w:szCs w:val="24"/>
          <w:shd w:val="clear" w:color="auto" w:fill="FFFFFF"/>
        </w:rPr>
        <w:t> </w:t>
      </w:r>
      <w:r w:rsidRPr="00764EE5">
        <w:rPr>
          <w:rFonts w:cs="Tahoma"/>
          <w:sz w:val="24"/>
          <w:szCs w:val="24"/>
          <w:lang w:val="en-US"/>
        </w:rPr>
        <w:t>therefore</w:t>
      </w:r>
      <w:r w:rsidRPr="00764EE5">
        <w:rPr>
          <w:rFonts w:cs="Tahoma"/>
          <w:sz w:val="24"/>
          <w:szCs w:val="24"/>
          <w:shd w:val="clear" w:color="auto" w:fill="FFFFFF"/>
        </w:rPr>
        <w:t xml:space="preserve">, </w:t>
      </w:r>
      <w:proofErr w:type="spellStart"/>
      <w:r w:rsidRPr="00764EE5">
        <w:rPr>
          <w:rFonts w:cs="Tahoma"/>
          <w:sz w:val="24"/>
          <w:szCs w:val="24"/>
          <w:shd w:val="clear" w:color="auto" w:fill="FFFFFF"/>
        </w:rPr>
        <w:t>thus</w:t>
      </w:r>
      <w:proofErr w:type="spellEnd"/>
      <w:r w:rsidRPr="00764EE5">
        <w:rPr>
          <w:rFonts w:cs="Tahoma"/>
          <w:sz w:val="24"/>
          <w:szCs w:val="24"/>
          <w:shd w:val="clear" w:color="auto" w:fill="FFFFFF"/>
        </w:rPr>
        <w:t xml:space="preserve">. </w:t>
      </w:r>
      <w:r w:rsidR="007E6B80" w:rsidRPr="00764EE5">
        <w:rPr>
          <w:rFonts w:cs="Tahoma"/>
          <w:sz w:val="24"/>
          <w:szCs w:val="24"/>
          <w:shd w:val="clear" w:color="auto" w:fill="FFFFFF"/>
        </w:rPr>
        <w:t>И</w:t>
      </w:r>
      <w:r w:rsidR="00544041" w:rsidRPr="00764EE5">
        <w:rPr>
          <w:rFonts w:cs="Tahoma"/>
          <w:sz w:val="24"/>
          <w:szCs w:val="24"/>
          <w:shd w:val="clear" w:color="auto" w:fill="FFFFFF"/>
        </w:rPr>
        <w:t>спользование</w:t>
      </w:r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t xml:space="preserve"> </w:t>
      </w:r>
      <w:r w:rsidR="00544041" w:rsidRPr="00764EE5">
        <w:rPr>
          <w:rFonts w:cs="Tahoma"/>
          <w:sz w:val="24"/>
          <w:szCs w:val="24"/>
          <w:shd w:val="clear" w:color="auto" w:fill="FFFFFF"/>
        </w:rPr>
        <w:t>предлога</w:t>
      </w:r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t xml:space="preserve"> of </w:t>
      </w:r>
      <w:r w:rsidR="00544041" w:rsidRPr="00764EE5">
        <w:rPr>
          <w:rFonts w:cs="Tahoma"/>
          <w:sz w:val="24"/>
          <w:szCs w:val="24"/>
          <w:shd w:val="clear" w:color="auto" w:fill="FFFFFF"/>
        </w:rPr>
        <w:t>для</w:t>
      </w:r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t xml:space="preserve"> </w:t>
      </w:r>
      <w:r w:rsidR="00544041" w:rsidRPr="00764EE5">
        <w:rPr>
          <w:rFonts w:cs="Tahoma"/>
          <w:sz w:val="24"/>
          <w:szCs w:val="24"/>
          <w:shd w:val="clear" w:color="auto" w:fill="FFFFFF"/>
        </w:rPr>
        <w:t>пере</w:t>
      </w:r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softHyphen/>
      </w:r>
      <w:r w:rsidR="00544041" w:rsidRPr="00764EE5">
        <w:rPr>
          <w:rFonts w:cs="Tahoma"/>
          <w:sz w:val="24"/>
          <w:szCs w:val="24"/>
          <w:shd w:val="clear" w:color="auto" w:fill="FFFFFF"/>
        </w:rPr>
        <w:t>дачи</w:t>
      </w:r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="00544041" w:rsidRPr="00764EE5">
        <w:rPr>
          <w:rFonts w:cs="Tahoma"/>
          <w:sz w:val="24"/>
          <w:szCs w:val="24"/>
          <w:shd w:val="clear" w:color="auto" w:fill="FFFFFF"/>
        </w:rPr>
        <w:t>видо</w:t>
      </w:r>
      <w:proofErr w:type="spellEnd"/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t>-</w:t>
      </w:r>
      <w:r w:rsidR="00544041" w:rsidRPr="00764EE5">
        <w:rPr>
          <w:rFonts w:cs="Tahoma"/>
          <w:sz w:val="24"/>
          <w:szCs w:val="24"/>
          <w:shd w:val="clear" w:color="auto" w:fill="FFFFFF"/>
        </w:rPr>
        <w:t>родовых</w:t>
      </w:r>
      <w:r w:rsidR="00544041" w:rsidRPr="00764EE5">
        <w:rPr>
          <w:rFonts w:cs="Tahoma"/>
          <w:sz w:val="24"/>
          <w:szCs w:val="24"/>
          <w:shd w:val="clear" w:color="auto" w:fill="FFFFFF"/>
          <w:lang w:val="en-GB"/>
        </w:rPr>
        <w:t xml:space="preserve"> </w:t>
      </w:r>
      <w:r w:rsidR="00544041" w:rsidRPr="00764EE5">
        <w:rPr>
          <w:rFonts w:cs="Tahoma"/>
          <w:sz w:val="24"/>
          <w:szCs w:val="24"/>
          <w:shd w:val="clear" w:color="auto" w:fill="FFFFFF"/>
        </w:rPr>
        <w:t>отношений</w:t>
      </w:r>
      <w:r w:rsidR="00544041" w:rsidRPr="00764EE5">
        <w:rPr>
          <w:rStyle w:val="apple-converted-space"/>
          <w:rFonts w:cs="Tahoma"/>
          <w:sz w:val="24"/>
          <w:szCs w:val="24"/>
          <w:shd w:val="clear" w:color="auto" w:fill="FFFFFF"/>
          <w:lang w:val="en-GB"/>
        </w:rPr>
        <w:t> </w:t>
      </w:r>
      <w:r w:rsidR="00544041" w:rsidRPr="00764EE5">
        <w:rPr>
          <w:rFonts w:cs="TimesNewRoman"/>
          <w:sz w:val="24"/>
          <w:szCs w:val="24"/>
          <w:lang w:val="en-GB"/>
        </w:rPr>
        <w:t xml:space="preserve">reaction products of oxidative hair dye formulations, layers of </w:t>
      </w:r>
      <w:r w:rsidR="00544041" w:rsidRPr="00764EE5">
        <w:rPr>
          <w:rFonts w:cs="Times New Roman"/>
          <w:iCs/>
          <w:sz w:val="24"/>
          <w:szCs w:val="24"/>
          <w:lang w:val="en-GB"/>
        </w:rPr>
        <w:t xml:space="preserve">stratum </w:t>
      </w:r>
      <w:proofErr w:type="spellStart"/>
      <w:r w:rsidR="00544041" w:rsidRPr="00764EE5">
        <w:rPr>
          <w:rFonts w:cs="Times New Roman"/>
          <w:iCs/>
          <w:sz w:val="24"/>
          <w:szCs w:val="24"/>
          <w:lang w:val="en-GB"/>
        </w:rPr>
        <w:t>corneum</w:t>
      </w:r>
      <w:proofErr w:type="spellEnd"/>
      <w:r w:rsidR="007E6B80" w:rsidRPr="00764EE5">
        <w:rPr>
          <w:rFonts w:cs="Times New Roman"/>
          <w:iCs/>
          <w:sz w:val="24"/>
          <w:szCs w:val="24"/>
          <w:lang w:val="en-GB"/>
        </w:rPr>
        <w:t>.</w:t>
      </w:r>
    </w:p>
    <w:p w:rsidR="007E6B80" w:rsidRPr="00764EE5" w:rsidRDefault="007E6B80" w:rsidP="00C0007D">
      <w:pPr>
        <w:spacing w:line="360" w:lineRule="auto"/>
        <w:rPr>
          <w:rFonts w:cs="Times New Roman"/>
          <w:iCs/>
          <w:sz w:val="24"/>
          <w:szCs w:val="24"/>
        </w:rPr>
      </w:pPr>
      <w:r w:rsidRPr="00764EE5">
        <w:rPr>
          <w:rFonts w:cs="Times New Roman"/>
          <w:iCs/>
          <w:sz w:val="24"/>
          <w:szCs w:val="24"/>
        </w:rPr>
        <w:t xml:space="preserve">Употребление форм настоящего времени глагола во  вневременном значении (настоящее вневременное). </w:t>
      </w:r>
      <w:r w:rsidR="006D6500" w:rsidRPr="00764EE5">
        <w:rPr>
          <w:rFonts w:cs="Times New Roman"/>
          <w:iCs/>
          <w:sz w:val="24"/>
          <w:szCs w:val="24"/>
        </w:rPr>
        <w:t>Тем самым б</w:t>
      </w:r>
      <w:r w:rsidRPr="00764EE5">
        <w:rPr>
          <w:rFonts w:cs="Times New Roman"/>
          <w:iCs/>
          <w:sz w:val="24"/>
          <w:szCs w:val="24"/>
        </w:rPr>
        <w:t>олее частое использование глаголов несовершенного вида.</w:t>
      </w:r>
    </w:p>
    <w:p w:rsidR="006D6500" w:rsidRPr="00764EE5" w:rsidRDefault="006D6500" w:rsidP="00C0007D">
      <w:pPr>
        <w:spacing w:line="360" w:lineRule="auto"/>
        <w:rPr>
          <w:bCs/>
          <w:sz w:val="24"/>
          <w:szCs w:val="24"/>
        </w:rPr>
      </w:pPr>
      <w:r w:rsidRPr="00764EE5">
        <w:rPr>
          <w:bCs/>
          <w:sz w:val="24"/>
          <w:szCs w:val="24"/>
        </w:rPr>
        <w:t xml:space="preserve">Преобладание </w:t>
      </w:r>
      <w:r w:rsidR="007E6B80" w:rsidRPr="00764EE5">
        <w:rPr>
          <w:bCs/>
          <w:sz w:val="24"/>
          <w:szCs w:val="24"/>
        </w:rPr>
        <w:t>пассивной форм</w:t>
      </w:r>
      <w:r w:rsidRPr="00764EE5">
        <w:rPr>
          <w:bCs/>
          <w:sz w:val="24"/>
          <w:szCs w:val="24"/>
        </w:rPr>
        <w:t xml:space="preserve">ы глагола объясняется тем, что при описании механизма, </w:t>
      </w:r>
      <w:r w:rsidR="007E6B80" w:rsidRPr="00764EE5">
        <w:rPr>
          <w:bCs/>
          <w:sz w:val="24"/>
          <w:szCs w:val="24"/>
        </w:rPr>
        <w:t>процесса, структуры  - внимание сосредоточивается на них самих, а не на производителе действия.</w:t>
      </w:r>
      <w:r w:rsidRPr="00764EE5">
        <w:rPr>
          <w:rFonts w:eastAsia="+mn-ea" w:cs="+mn-cs"/>
          <w:shadow/>
          <w:sz w:val="24"/>
          <w:szCs w:val="24"/>
          <w:lang w:eastAsia="ru-RU"/>
        </w:rPr>
        <w:t xml:space="preserve"> </w:t>
      </w:r>
      <w:r w:rsidRPr="00764EE5">
        <w:rPr>
          <w:bCs/>
          <w:sz w:val="24"/>
          <w:szCs w:val="24"/>
        </w:rPr>
        <w:t xml:space="preserve">Значение лица обычно является неопределенным, обобщенным. </w:t>
      </w:r>
    </w:p>
    <w:p w:rsidR="006D6500" w:rsidRPr="00764EE5" w:rsidRDefault="006D6500" w:rsidP="00C0007D">
      <w:pPr>
        <w:spacing w:line="360" w:lineRule="auto"/>
        <w:rPr>
          <w:bCs/>
          <w:sz w:val="24"/>
          <w:szCs w:val="24"/>
        </w:rPr>
      </w:pPr>
      <w:r w:rsidRPr="00764EE5">
        <w:rPr>
          <w:bCs/>
          <w:sz w:val="24"/>
          <w:szCs w:val="24"/>
        </w:rPr>
        <w:t xml:space="preserve">Объясняется это тем, что в научной речи не принято употреблять местоимение 1 лица ед. ч. “Я”. </w:t>
      </w:r>
      <w:r w:rsidR="00F358F3" w:rsidRPr="00764EE5">
        <w:rPr>
          <w:bCs/>
          <w:sz w:val="24"/>
          <w:szCs w:val="24"/>
        </w:rPr>
        <w:t>Статья, как н</w:t>
      </w:r>
      <w:r w:rsidRPr="00764EE5">
        <w:rPr>
          <w:bCs/>
          <w:sz w:val="24"/>
          <w:szCs w:val="24"/>
        </w:rPr>
        <w:t>аучный текст вмещает в себя большой объём информации. Поэтому в нём широко употреб</w:t>
      </w:r>
      <w:r w:rsidR="00F358F3" w:rsidRPr="00764EE5">
        <w:rPr>
          <w:bCs/>
          <w:sz w:val="24"/>
          <w:szCs w:val="24"/>
        </w:rPr>
        <w:t xml:space="preserve">ляются </w:t>
      </w:r>
      <w:r w:rsidRPr="00764EE5">
        <w:rPr>
          <w:bCs/>
          <w:sz w:val="24"/>
          <w:szCs w:val="24"/>
        </w:rPr>
        <w:t>конструкции, сжимающие информацию: причастные и деепричастные обороты, номинативные словосочетания, существительные со сложными предлогами.</w:t>
      </w:r>
    </w:p>
    <w:p w:rsidR="004F10ED" w:rsidRPr="00764EE5" w:rsidRDefault="00F358F3" w:rsidP="00C0007D">
      <w:pPr>
        <w:spacing w:line="360" w:lineRule="auto"/>
        <w:rPr>
          <w:rFonts w:cs="Arial"/>
          <w:sz w:val="24"/>
          <w:szCs w:val="24"/>
          <w:shd w:val="clear" w:color="auto" w:fill="FFFFFF"/>
        </w:rPr>
      </w:pPr>
      <w:r w:rsidRPr="00764EE5">
        <w:rPr>
          <w:bCs/>
          <w:sz w:val="24"/>
          <w:szCs w:val="24"/>
        </w:rPr>
        <w:tab/>
      </w:r>
      <w:proofErr w:type="gramStart"/>
      <w:r w:rsidRPr="00764EE5">
        <w:rPr>
          <w:bCs/>
          <w:sz w:val="24"/>
          <w:szCs w:val="24"/>
        </w:rPr>
        <w:t>Стилистическими особенностями статьи, как научного текста явля</w:t>
      </w:r>
      <w:r w:rsidR="00F10577" w:rsidRPr="00764EE5">
        <w:rPr>
          <w:bCs/>
          <w:sz w:val="24"/>
          <w:szCs w:val="24"/>
        </w:rPr>
        <w:t>ю</w:t>
      </w:r>
      <w:r w:rsidRPr="00764EE5">
        <w:rPr>
          <w:bCs/>
          <w:sz w:val="24"/>
          <w:szCs w:val="24"/>
        </w:rPr>
        <w:t>тся</w:t>
      </w:r>
      <w:r w:rsidR="00F10577" w:rsidRPr="00764EE5">
        <w:rPr>
          <w:bCs/>
          <w:sz w:val="24"/>
          <w:szCs w:val="24"/>
        </w:rPr>
        <w:t>: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высокий уровень научности и объективности в подаче материала</w:t>
      </w:r>
      <w:r w:rsidR="00F10577" w:rsidRPr="00764EE5">
        <w:rPr>
          <w:rFonts w:cs="Arial"/>
          <w:sz w:val="24"/>
          <w:szCs w:val="24"/>
          <w:shd w:val="clear" w:color="auto" w:fill="FFFFFF"/>
        </w:rPr>
        <w:t>, систематический п</w:t>
      </w:r>
      <w:r w:rsidRPr="00764EE5">
        <w:rPr>
          <w:rFonts w:cs="Arial"/>
          <w:sz w:val="24"/>
          <w:szCs w:val="24"/>
          <w:shd w:val="clear" w:color="auto" w:fill="FFFFFF"/>
        </w:rPr>
        <w:t>орядок расположения материала</w:t>
      </w:r>
      <w:r w:rsidR="00F10577" w:rsidRPr="00764EE5">
        <w:rPr>
          <w:rFonts w:cs="Arial"/>
          <w:sz w:val="24"/>
          <w:szCs w:val="24"/>
          <w:shd w:val="clear" w:color="auto" w:fill="FFFFFF"/>
        </w:rPr>
        <w:t xml:space="preserve"> с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характерн</w:t>
      </w:r>
      <w:r w:rsidR="00F10577" w:rsidRPr="00764EE5">
        <w:rPr>
          <w:rFonts w:cs="Arial"/>
          <w:sz w:val="24"/>
          <w:szCs w:val="24"/>
          <w:shd w:val="clear" w:color="auto" w:fill="FFFFFF"/>
        </w:rPr>
        <w:t>ой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стандартизированность</w:t>
      </w:r>
      <w:r w:rsidR="00F10577" w:rsidRPr="00764EE5">
        <w:rPr>
          <w:rFonts w:cs="Arial"/>
          <w:sz w:val="24"/>
          <w:szCs w:val="24"/>
          <w:shd w:val="clear" w:color="auto" w:fill="FFFFFF"/>
        </w:rPr>
        <w:t>ю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композиционно-смысловых частей и оформления.</w:t>
      </w:r>
      <w:proofErr w:type="gramEnd"/>
      <w:r w:rsidR="00F10577" w:rsidRPr="00764EE5">
        <w:rPr>
          <w:rFonts w:cs="Arial"/>
          <w:sz w:val="24"/>
          <w:szCs w:val="24"/>
          <w:shd w:val="clear" w:color="auto" w:fill="FFFFFF"/>
        </w:rPr>
        <w:t xml:space="preserve"> Принципиальной особенностью статьи является общность целевого предназначения и, следовательно, читательского адреса. Цель </w:t>
      </w:r>
      <w:r w:rsidR="004F10ED" w:rsidRPr="00764EE5">
        <w:rPr>
          <w:rFonts w:cs="Arial"/>
          <w:sz w:val="24"/>
          <w:szCs w:val="24"/>
          <w:shd w:val="clear" w:color="auto" w:fill="FFFFFF"/>
        </w:rPr>
        <w:t xml:space="preserve">данной научной статьи </w:t>
      </w:r>
      <w:r w:rsidR="00F10577" w:rsidRPr="00764EE5">
        <w:rPr>
          <w:rFonts w:cs="Arial"/>
          <w:sz w:val="24"/>
          <w:szCs w:val="24"/>
          <w:shd w:val="clear" w:color="auto" w:fill="FFFFFF"/>
        </w:rPr>
        <w:t xml:space="preserve">- информационное обслуживание профессиональной деятельности, как научно-теоретической, так и практической. </w:t>
      </w:r>
      <w:r w:rsidR="004F10ED" w:rsidRPr="00764EE5">
        <w:rPr>
          <w:rFonts w:cs="Arial"/>
          <w:sz w:val="24"/>
          <w:szCs w:val="24"/>
          <w:shd w:val="clear" w:color="auto" w:fill="FFFFFF"/>
        </w:rPr>
        <w:t xml:space="preserve">Соответственно, она предназначена для </w:t>
      </w:r>
      <w:r w:rsidR="00F10577" w:rsidRPr="00764EE5">
        <w:rPr>
          <w:rFonts w:cs="Arial"/>
          <w:sz w:val="24"/>
          <w:szCs w:val="24"/>
          <w:shd w:val="clear" w:color="auto" w:fill="FFFFFF"/>
        </w:rPr>
        <w:t>специалистов, занятых в определенной области науки</w:t>
      </w:r>
      <w:r w:rsidR="004F10ED" w:rsidRPr="00764EE5">
        <w:rPr>
          <w:rFonts w:cs="Arial"/>
          <w:sz w:val="24"/>
          <w:szCs w:val="24"/>
          <w:shd w:val="clear" w:color="auto" w:fill="FFFFFF"/>
        </w:rPr>
        <w:t>, в данном случае химии,</w:t>
      </w:r>
      <w:r w:rsidR="00F10577" w:rsidRPr="00764EE5">
        <w:rPr>
          <w:rFonts w:cs="Arial"/>
          <w:sz w:val="24"/>
          <w:szCs w:val="24"/>
          <w:shd w:val="clear" w:color="auto" w:fill="FFFFFF"/>
        </w:rPr>
        <w:t xml:space="preserve"> и обладающих определенным уровнем специального образования.</w:t>
      </w:r>
      <w:r w:rsidR="004F10ED" w:rsidRPr="00764EE5">
        <w:rPr>
          <w:rFonts w:cs="Arial"/>
          <w:sz w:val="24"/>
          <w:szCs w:val="24"/>
          <w:shd w:val="clear" w:color="auto" w:fill="FFFFFF"/>
        </w:rPr>
        <w:t xml:space="preserve"> </w:t>
      </w:r>
    </w:p>
    <w:p w:rsidR="00F358F3" w:rsidRPr="00764EE5" w:rsidRDefault="004F10ED" w:rsidP="00C0007D">
      <w:pPr>
        <w:spacing w:line="360" w:lineRule="auto"/>
        <w:rPr>
          <w:rStyle w:val="apple-converted-space"/>
          <w:rFonts w:cs="Arial"/>
          <w:sz w:val="24"/>
          <w:szCs w:val="24"/>
          <w:shd w:val="clear" w:color="auto" w:fill="FFFFFF"/>
        </w:rPr>
      </w:pPr>
      <w:r w:rsidRPr="00764EE5">
        <w:rPr>
          <w:rFonts w:cs="Arial"/>
          <w:sz w:val="24"/>
          <w:szCs w:val="24"/>
          <w:shd w:val="clear" w:color="auto" w:fill="FFFFFF"/>
        </w:rPr>
        <w:t>Для большей информативности в научном тексте появляется необходимость использования специального языка - естественного языка с элементами искусственных языков, или символических языков науки</w:t>
      </w:r>
      <w:r w:rsidR="00C0007D" w:rsidRPr="00764EE5">
        <w:rPr>
          <w:rFonts w:cs="Arial"/>
          <w:sz w:val="24"/>
          <w:szCs w:val="24"/>
          <w:shd w:val="clear" w:color="auto" w:fill="FFFFFF"/>
        </w:rPr>
        <w:t xml:space="preserve">, такие как </w:t>
      </w:r>
      <w:r w:rsidRPr="00764EE5">
        <w:rPr>
          <w:rFonts w:cs="Arial"/>
          <w:sz w:val="24"/>
          <w:szCs w:val="24"/>
          <w:shd w:val="clear" w:color="auto" w:fill="FFFFFF"/>
        </w:rPr>
        <w:t>формулы</w:t>
      </w:r>
      <w:r w:rsidR="00C0007D" w:rsidRPr="00764EE5">
        <w:rPr>
          <w:rFonts w:cs="Arial"/>
          <w:sz w:val="24"/>
          <w:szCs w:val="24"/>
          <w:shd w:val="clear" w:color="auto" w:fill="FFFFFF"/>
        </w:rPr>
        <w:t xml:space="preserve"> и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таблицы</w:t>
      </w:r>
      <w:r w:rsidR="00C0007D" w:rsidRPr="00764EE5">
        <w:rPr>
          <w:rFonts w:cs="Arial"/>
          <w:sz w:val="24"/>
          <w:szCs w:val="24"/>
          <w:shd w:val="clear" w:color="auto" w:fill="FFFFFF"/>
        </w:rPr>
        <w:t>, представленные в данной статье</w:t>
      </w:r>
      <w:r w:rsidRPr="00764EE5">
        <w:rPr>
          <w:rFonts w:cs="Arial"/>
          <w:sz w:val="24"/>
          <w:szCs w:val="24"/>
          <w:shd w:val="clear" w:color="auto" w:fill="FFFFFF"/>
        </w:rPr>
        <w:t>. Такое представление информации высокоэкономично.</w:t>
      </w:r>
      <w:r w:rsidRPr="00764EE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</w:p>
    <w:p w:rsidR="00C0007D" w:rsidRPr="00764EE5" w:rsidRDefault="00C0007D" w:rsidP="00C0007D">
      <w:pPr>
        <w:spacing w:line="360" w:lineRule="auto"/>
        <w:rPr>
          <w:rFonts w:cs="Arial"/>
          <w:sz w:val="24"/>
          <w:szCs w:val="24"/>
          <w:shd w:val="clear" w:color="auto" w:fill="FFFFFF"/>
        </w:rPr>
      </w:pPr>
      <w:r w:rsidRPr="00764EE5">
        <w:rPr>
          <w:rFonts w:cs="Arial"/>
          <w:sz w:val="24"/>
          <w:szCs w:val="24"/>
          <w:shd w:val="clear" w:color="auto" w:fill="FFFFFF"/>
        </w:rPr>
        <w:lastRenderedPageBreak/>
        <w:t>Краткость в передаче содержания достигается</w:t>
      </w:r>
      <w:r w:rsidR="000C2274" w:rsidRPr="00764EE5">
        <w:rPr>
          <w:rFonts w:cs="Arial"/>
          <w:sz w:val="24"/>
          <w:szCs w:val="24"/>
          <w:shd w:val="clear" w:color="auto" w:fill="FFFFFF"/>
        </w:rPr>
        <w:t>,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</w:t>
      </w:r>
      <w:proofErr w:type="gramStart"/>
      <w:r w:rsidRPr="00764EE5">
        <w:rPr>
          <w:rFonts w:cs="Arial"/>
          <w:sz w:val="24"/>
          <w:szCs w:val="24"/>
          <w:shd w:val="clear" w:color="auto" w:fill="FFFFFF"/>
        </w:rPr>
        <w:t>благодаря</w:t>
      </w:r>
      <w:proofErr w:type="gramEnd"/>
      <w:r w:rsidR="00EF07FC" w:rsidRPr="00764EE5">
        <w:rPr>
          <w:rFonts w:cs="Arial"/>
          <w:sz w:val="24"/>
          <w:szCs w:val="24"/>
          <w:shd w:val="clear" w:color="auto" w:fill="FFFFFF"/>
        </w:rPr>
        <w:t xml:space="preserve"> </w:t>
      </w:r>
      <w:proofErr w:type="gramStart"/>
      <w:r w:rsidRPr="00764EE5">
        <w:rPr>
          <w:rFonts w:cs="Arial"/>
          <w:sz w:val="24"/>
          <w:szCs w:val="24"/>
          <w:shd w:val="clear" w:color="auto" w:fill="FFFFFF"/>
        </w:rPr>
        <w:t>различного</w:t>
      </w:r>
      <w:proofErr w:type="gramEnd"/>
      <w:r w:rsidRPr="00764EE5">
        <w:rPr>
          <w:rFonts w:cs="Arial"/>
          <w:sz w:val="24"/>
          <w:szCs w:val="24"/>
          <w:shd w:val="clear" w:color="auto" w:fill="FFFFFF"/>
        </w:rPr>
        <w:t xml:space="preserve"> рода сокращениям слов и словосочетании, замене часто повторяющихся терминов аббревиатурами.</w:t>
      </w:r>
    </w:p>
    <w:p w:rsidR="000C2274" w:rsidRPr="00764EE5" w:rsidRDefault="000C2274" w:rsidP="00C0007D">
      <w:pPr>
        <w:spacing w:line="360" w:lineRule="auto"/>
        <w:rPr>
          <w:rFonts w:cs="Arial"/>
          <w:sz w:val="24"/>
          <w:szCs w:val="24"/>
          <w:shd w:val="clear" w:color="auto" w:fill="FFFFFF"/>
        </w:rPr>
      </w:pPr>
    </w:p>
    <w:p w:rsidR="000C2274" w:rsidRPr="00764EE5" w:rsidRDefault="000C2274" w:rsidP="00C0007D">
      <w:pPr>
        <w:spacing w:line="360" w:lineRule="auto"/>
        <w:rPr>
          <w:bCs/>
          <w:sz w:val="24"/>
          <w:szCs w:val="24"/>
        </w:rPr>
      </w:pPr>
      <w:r w:rsidRPr="00764EE5">
        <w:rPr>
          <w:rFonts w:cs="Arial"/>
          <w:sz w:val="24"/>
          <w:szCs w:val="24"/>
          <w:shd w:val="clear" w:color="auto" w:fill="FFFFFF"/>
        </w:rPr>
        <w:tab/>
        <w:t>По мнению специалиста в области химии, исследования, проводимые учеными и описанные в данной статье крайне необходимы для обеспечения безопасности потребителей при использовании, общедоступных в наше время, красителей для волос. Данные исследования помогают выявить и определить</w:t>
      </w:r>
      <w:r w:rsidR="009A076F" w:rsidRPr="00764EE5">
        <w:rPr>
          <w:rFonts w:cs="Arial"/>
          <w:sz w:val="24"/>
          <w:szCs w:val="24"/>
          <w:shd w:val="clear" w:color="auto" w:fill="FFFFFF"/>
        </w:rPr>
        <w:t xml:space="preserve"> степень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риск</w:t>
      </w:r>
      <w:r w:rsidR="009A076F" w:rsidRPr="00764EE5">
        <w:rPr>
          <w:rFonts w:cs="Arial"/>
          <w:sz w:val="24"/>
          <w:szCs w:val="24"/>
          <w:shd w:val="clear" w:color="auto" w:fill="FFFFFF"/>
        </w:rPr>
        <w:t>а</w:t>
      </w:r>
      <w:r w:rsidRPr="00764EE5">
        <w:rPr>
          <w:rFonts w:cs="Arial"/>
          <w:sz w:val="24"/>
          <w:szCs w:val="24"/>
          <w:shd w:val="clear" w:color="auto" w:fill="FFFFFF"/>
        </w:rPr>
        <w:t xml:space="preserve"> развития рака мочевого пузыря </w:t>
      </w:r>
      <w:r w:rsidR="009A076F" w:rsidRPr="00764EE5">
        <w:rPr>
          <w:rFonts w:cs="Arial"/>
          <w:sz w:val="24"/>
          <w:szCs w:val="24"/>
          <w:shd w:val="clear" w:color="auto" w:fill="FFFFFF"/>
        </w:rPr>
        <w:t xml:space="preserve">у людей, использующих красители для волос. Особо важным аспектом, по мнению специалиста – химика, является воздействие красителей для волос на кожу и организм беременных женщин в целом. Так как организм беременной женщины без того ослаблен и подвержен легкому воздействию внешних факторов, химическое воздействие реагентов (прекурсоров и соединителей), содержащееся в красителях для волос, может пагубно повлиять на развитие плода и здоровье, как матери, так и ребенка. </w:t>
      </w:r>
      <w:r w:rsidR="00627245" w:rsidRPr="00764EE5">
        <w:rPr>
          <w:rFonts w:cs="Arial"/>
          <w:sz w:val="24"/>
          <w:szCs w:val="24"/>
          <w:shd w:val="clear" w:color="auto" w:fill="FFFFFF"/>
        </w:rPr>
        <w:t>В согласие с мнением специалиста, можно добавить, что подобные исследования, проводимые научным комитетом, значимы и осуществляются для здоровья и безопасности потребителей, которые, в свою очередь должны быть внимательны и разборчивы при выборе и использовании красителей для волос и доверять этот процесс исключительно подготовленным профессионалам в сфере красоты.</w:t>
      </w:r>
    </w:p>
    <w:p w:rsidR="00713884" w:rsidRPr="00C0007D" w:rsidRDefault="00713884" w:rsidP="007E6B80">
      <w:pPr>
        <w:spacing w:line="360" w:lineRule="auto"/>
        <w:rPr>
          <w:sz w:val="24"/>
          <w:szCs w:val="24"/>
        </w:rPr>
      </w:pPr>
    </w:p>
    <w:sectPr w:rsidR="00713884" w:rsidRPr="00C0007D" w:rsidSect="003F3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338" w:rsidRDefault="00136338" w:rsidP="004F10ED">
      <w:pPr>
        <w:spacing w:after="0" w:line="240" w:lineRule="auto"/>
      </w:pPr>
      <w:r>
        <w:separator/>
      </w:r>
    </w:p>
  </w:endnote>
  <w:endnote w:type="continuationSeparator" w:id="0">
    <w:p w:rsidR="00136338" w:rsidRDefault="00136338" w:rsidP="004F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338" w:rsidRDefault="00136338" w:rsidP="004F10ED">
      <w:pPr>
        <w:spacing w:after="0" w:line="240" w:lineRule="auto"/>
      </w:pPr>
      <w:r>
        <w:separator/>
      </w:r>
    </w:p>
  </w:footnote>
  <w:footnote w:type="continuationSeparator" w:id="0">
    <w:p w:rsidR="00136338" w:rsidRDefault="00136338" w:rsidP="004F1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D25"/>
    <w:multiLevelType w:val="multilevel"/>
    <w:tmpl w:val="2A5A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A1008"/>
    <w:multiLevelType w:val="multilevel"/>
    <w:tmpl w:val="52B08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B13D33"/>
    <w:multiLevelType w:val="multilevel"/>
    <w:tmpl w:val="034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4C1207"/>
    <w:multiLevelType w:val="hybridMultilevel"/>
    <w:tmpl w:val="EFAC3830"/>
    <w:lvl w:ilvl="0" w:tplc="53542FA4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4E3"/>
    <w:rsid w:val="00030254"/>
    <w:rsid w:val="00072D77"/>
    <w:rsid w:val="000744FC"/>
    <w:rsid w:val="000C07D7"/>
    <w:rsid w:val="000C2274"/>
    <w:rsid w:val="000E189E"/>
    <w:rsid w:val="00121FD0"/>
    <w:rsid w:val="00136338"/>
    <w:rsid w:val="00155630"/>
    <w:rsid w:val="001A280C"/>
    <w:rsid w:val="001A6C85"/>
    <w:rsid w:val="00232422"/>
    <w:rsid w:val="00241980"/>
    <w:rsid w:val="00277F89"/>
    <w:rsid w:val="00287F59"/>
    <w:rsid w:val="002C7B00"/>
    <w:rsid w:val="002D36CB"/>
    <w:rsid w:val="002F435E"/>
    <w:rsid w:val="0036580C"/>
    <w:rsid w:val="00367F08"/>
    <w:rsid w:val="00371F63"/>
    <w:rsid w:val="00393E7B"/>
    <w:rsid w:val="003B0F66"/>
    <w:rsid w:val="003F3626"/>
    <w:rsid w:val="00406DAA"/>
    <w:rsid w:val="00435671"/>
    <w:rsid w:val="00495F1B"/>
    <w:rsid w:val="004F10ED"/>
    <w:rsid w:val="00512E09"/>
    <w:rsid w:val="00544041"/>
    <w:rsid w:val="005561F7"/>
    <w:rsid w:val="00556C44"/>
    <w:rsid w:val="00561359"/>
    <w:rsid w:val="005725C6"/>
    <w:rsid w:val="00603994"/>
    <w:rsid w:val="00627245"/>
    <w:rsid w:val="00652610"/>
    <w:rsid w:val="006732AA"/>
    <w:rsid w:val="006756CD"/>
    <w:rsid w:val="00696345"/>
    <w:rsid w:val="006A4C26"/>
    <w:rsid w:val="006C49C4"/>
    <w:rsid w:val="006D5292"/>
    <w:rsid w:val="006D6500"/>
    <w:rsid w:val="006F0114"/>
    <w:rsid w:val="006F207B"/>
    <w:rsid w:val="007079D6"/>
    <w:rsid w:val="00711A77"/>
    <w:rsid w:val="00713884"/>
    <w:rsid w:val="00761083"/>
    <w:rsid w:val="00764EE5"/>
    <w:rsid w:val="0077648B"/>
    <w:rsid w:val="00783C20"/>
    <w:rsid w:val="007E6B80"/>
    <w:rsid w:val="007F1AD6"/>
    <w:rsid w:val="007F2DDC"/>
    <w:rsid w:val="00802373"/>
    <w:rsid w:val="008501A9"/>
    <w:rsid w:val="00860190"/>
    <w:rsid w:val="00873782"/>
    <w:rsid w:val="008F251D"/>
    <w:rsid w:val="008F3359"/>
    <w:rsid w:val="00984582"/>
    <w:rsid w:val="009A076F"/>
    <w:rsid w:val="00A30ADD"/>
    <w:rsid w:val="00A67111"/>
    <w:rsid w:val="00AE7D16"/>
    <w:rsid w:val="00B15127"/>
    <w:rsid w:val="00B5377B"/>
    <w:rsid w:val="00B56E64"/>
    <w:rsid w:val="00C0007D"/>
    <w:rsid w:val="00C4209D"/>
    <w:rsid w:val="00C83123"/>
    <w:rsid w:val="00C9298B"/>
    <w:rsid w:val="00CA22BA"/>
    <w:rsid w:val="00CC35B4"/>
    <w:rsid w:val="00CC75F6"/>
    <w:rsid w:val="00CD1AD6"/>
    <w:rsid w:val="00CE7538"/>
    <w:rsid w:val="00CF555A"/>
    <w:rsid w:val="00D17F85"/>
    <w:rsid w:val="00DD16D9"/>
    <w:rsid w:val="00DD7372"/>
    <w:rsid w:val="00E5522D"/>
    <w:rsid w:val="00E977CA"/>
    <w:rsid w:val="00EA1209"/>
    <w:rsid w:val="00EA6F19"/>
    <w:rsid w:val="00EF07FC"/>
    <w:rsid w:val="00F10577"/>
    <w:rsid w:val="00F32207"/>
    <w:rsid w:val="00F358F3"/>
    <w:rsid w:val="00F66F5A"/>
    <w:rsid w:val="00F74F58"/>
    <w:rsid w:val="00FA5F46"/>
    <w:rsid w:val="00FB479E"/>
    <w:rsid w:val="00FB74E3"/>
    <w:rsid w:val="00FB7F48"/>
    <w:rsid w:val="00FC0F9D"/>
    <w:rsid w:val="00FC22E5"/>
    <w:rsid w:val="00FD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77CA"/>
  </w:style>
  <w:style w:type="character" w:styleId="a3">
    <w:name w:val="Hyperlink"/>
    <w:basedOn w:val="a0"/>
    <w:uiPriority w:val="99"/>
    <w:semiHidden/>
    <w:unhideWhenUsed/>
    <w:rsid w:val="00E977C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977CA"/>
    <w:rPr>
      <w:b/>
      <w:bCs/>
    </w:rPr>
  </w:style>
  <w:style w:type="character" w:customStyle="1" w:styleId="blue">
    <w:name w:val="blue"/>
    <w:basedOn w:val="a0"/>
    <w:rsid w:val="00E977CA"/>
  </w:style>
  <w:style w:type="paragraph" w:styleId="a6">
    <w:name w:val="Balloon Text"/>
    <w:basedOn w:val="a"/>
    <w:link w:val="a7"/>
    <w:uiPriority w:val="99"/>
    <w:semiHidden/>
    <w:unhideWhenUsed/>
    <w:rsid w:val="00E9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7C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06DAA"/>
    <w:pPr>
      <w:ind w:left="720"/>
      <w:contextualSpacing/>
    </w:pPr>
  </w:style>
  <w:style w:type="character" w:styleId="a9">
    <w:name w:val="Emphasis"/>
    <w:basedOn w:val="a0"/>
    <w:uiPriority w:val="20"/>
    <w:qFormat/>
    <w:rsid w:val="00556C44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4F1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10ED"/>
  </w:style>
  <w:style w:type="paragraph" w:styleId="ac">
    <w:name w:val="footer"/>
    <w:basedOn w:val="a"/>
    <w:link w:val="ad"/>
    <w:uiPriority w:val="99"/>
    <w:semiHidden/>
    <w:unhideWhenUsed/>
    <w:rsid w:val="004F1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10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8</Pages>
  <Words>2391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ALLexeY</dc:creator>
  <cp:lastModifiedBy>ALLexeY</cp:lastModifiedBy>
  <cp:revision>33</cp:revision>
  <dcterms:created xsi:type="dcterms:W3CDTF">2013-08-27T11:36:00Z</dcterms:created>
  <dcterms:modified xsi:type="dcterms:W3CDTF">2014-01-17T12:39:00Z</dcterms:modified>
</cp:coreProperties>
</file>